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6F" w:rsidRPr="00555F41" w:rsidRDefault="0073576F" w:rsidP="0073576F">
      <w:pPr>
        <w:spacing w:before="240"/>
        <w:jc w:val="center"/>
        <w:rPr>
          <w:b/>
        </w:rPr>
      </w:pPr>
      <w:r>
        <w:rPr>
          <w:b/>
        </w:rPr>
        <w:t>CA</w:t>
      </w:r>
      <w:r w:rsidRPr="00555F41">
        <w:rPr>
          <w:b/>
        </w:rPr>
        <w:t>CHE Modules on Energy in the Curriculum</w:t>
      </w:r>
    </w:p>
    <w:p w:rsidR="0073576F" w:rsidRPr="00555F41" w:rsidRDefault="0073576F" w:rsidP="0073576F">
      <w:pPr>
        <w:jc w:val="center"/>
        <w:rPr>
          <w:b/>
        </w:rPr>
      </w:pPr>
    </w:p>
    <w:p w:rsidR="0073576F" w:rsidRPr="00555F41" w:rsidRDefault="0073576F" w:rsidP="0073576F">
      <w:pPr>
        <w:jc w:val="center"/>
      </w:pPr>
    </w:p>
    <w:p w:rsidR="0073576F" w:rsidRPr="00555F41" w:rsidRDefault="0073576F" w:rsidP="0073576F">
      <w:pPr>
        <w:jc w:val="center"/>
      </w:pPr>
      <w:r w:rsidRPr="00555F41">
        <w:rPr>
          <w:b/>
        </w:rPr>
        <w:t>Module Title:</w:t>
      </w:r>
      <w:r>
        <w:t xml:space="preserve"> </w:t>
      </w:r>
      <w:r>
        <w:rPr>
          <w:lang w:bidi="mr-IN"/>
        </w:rPr>
        <w:t>Greenhouse Gas Emissions</w:t>
      </w:r>
      <w:r>
        <w:t xml:space="preserve"> </w:t>
      </w:r>
    </w:p>
    <w:p w:rsidR="0073576F" w:rsidRPr="00555F41" w:rsidRDefault="0073576F" w:rsidP="0073576F">
      <w:pPr>
        <w:jc w:val="center"/>
      </w:pPr>
      <w:r w:rsidRPr="00555F41">
        <w:rPr>
          <w:b/>
        </w:rPr>
        <w:t>Module Author:</w:t>
      </w:r>
      <w:r>
        <w:t xml:space="preserve"> </w:t>
      </w:r>
      <w:proofErr w:type="spellStart"/>
      <w:r>
        <w:t>Niraj</w:t>
      </w:r>
      <w:proofErr w:type="spellEnd"/>
      <w:r>
        <w:t xml:space="preserve"> </w:t>
      </w:r>
      <w:proofErr w:type="spellStart"/>
      <w:r>
        <w:t>Palsule</w:t>
      </w:r>
      <w:proofErr w:type="spellEnd"/>
      <w:r>
        <w:t xml:space="preserve"> and Jason Keith</w:t>
      </w:r>
    </w:p>
    <w:p w:rsidR="0073576F" w:rsidRDefault="0073576F" w:rsidP="0073576F">
      <w:pPr>
        <w:jc w:val="center"/>
      </w:pPr>
      <w:r w:rsidRPr="00555F41">
        <w:rPr>
          <w:b/>
        </w:rPr>
        <w:t>Author Affiliation:</w:t>
      </w:r>
      <w:r w:rsidRPr="00555F41">
        <w:t xml:space="preserve"> Mississippi State University</w:t>
      </w:r>
    </w:p>
    <w:p w:rsidR="00E5497B" w:rsidRDefault="0073576F">
      <w:r w:rsidRPr="00000D9A">
        <w:rPr>
          <w:b/>
          <w:bCs/>
        </w:rPr>
        <w:t>Introduction</w:t>
      </w:r>
      <w:r>
        <w:t xml:space="preserve">: </w:t>
      </w:r>
      <w:r w:rsidR="00000D9A">
        <w:t xml:space="preserve">It is a widely accepted fact that </w:t>
      </w:r>
      <w:r w:rsidR="00DA120B">
        <w:t>the emission of g</w:t>
      </w:r>
      <w:r w:rsidR="00000D9A">
        <w:t>reenhouse gases (GHG) causes global warming. Low GHG emission is a major reason for utilizing alternative energy sources. Just like Energy Payback Time (EPBT), the concept of Greenhouse gas Payback Time (GPBT) is used as one of the metrics for life cycle assessments of energy generating systems. GPBT varies according to the domestic fuel mixture used for electricity production.</w:t>
      </w:r>
      <w:r w:rsidR="00820CE9">
        <w:t xml:space="preserve"> Carbon dioxide, Methane and Nitrous Oxide are the main three greenhouse gases which are harmful after emission into </w:t>
      </w:r>
      <w:r w:rsidR="00DA120B">
        <w:t xml:space="preserve">the </w:t>
      </w:r>
      <w:r w:rsidR="00820CE9">
        <w:t>atmosphere.</w:t>
      </w:r>
      <w:r w:rsidR="00000D9A">
        <w:t xml:space="preserve"> For uniformity, GHG emissions are expressed in</w:t>
      </w:r>
      <w:r w:rsidR="00820CE9">
        <w:t xml:space="preserve"> gram or kilogram equivalent of carbon dioxide.</w:t>
      </w:r>
      <w:r w:rsidR="00000D9A">
        <w:t xml:space="preserve">  </w:t>
      </w:r>
      <w:r w:rsidR="00DA120B">
        <w:t>Through this module, students will become</w:t>
      </w:r>
      <w:r w:rsidR="00820CE9">
        <w:t xml:space="preserve"> acquainted with the various emission data for different types of en</w:t>
      </w:r>
      <w:r w:rsidR="00DA120B">
        <w:t>ergy sources</w:t>
      </w:r>
      <w:r w:rsidR="00820CE9">
        <w:t>. They would also learn to calculate the GPBT and the GHG emissions saved by a system.</w:t>
      </w:r>
    </w:p>
    <w:p w:rsidR="00F7535B" w:rsidRDefault="00820CE9" w:rsidP="00F7535B">
      <w:pPr>
        <w:rPr>
          <w:b/>
          <w:bCs/>
        </w:rPr>
      </w:pPr>
      <w:r w:rsidRPr="00820CE9">
        <w:rPr>
          <w:b/>
          <w:bCs/>
        </w:rPr>
        <w:t>References:</w:t>
      </w:r>
      <w:r>
        <w:rPr>
          <w:b/>
          <w:bCs/>
        </w:rPr>
        <w:t xml:space="preserve"> </w:t>
      </w:r>
    </w:p>
    <w:p w:rsidR="00F7535B" w:rsidRDefault="00F7535B" w:rsidP="00F7535B">
      <w:r>
        <w:t xml:space="preserve">L., Lu, and Yang H.X. "Environmental Payback Time Analysis </w:t>
      </w:r>
      <w:proofErr w:type="gramStart"/>
      <w:r>
        <w:t>Of</w:t>
      </w:r>
      <w:proofErr w:type="gramEnd"/>
      <w:r>
        <w:t xml:space="preserve"> A Roof-Mounted Building-Integrated Photovoltaic (BIPV) System In Hong Kong." </w:t>
      </w:r>
      <w:r>
        <w:rPr>
          <w:i/>
          <w:iCs/>
        </w:rPr>
        <w:t>Applied Energy</w:t>
      </w:r>
      <w:r>
        <w:t xml:space="preserve"> 87</w:t>
      </w:r>
      <w:proofErr w:type="gramStart"/>
      <w:r>
        <w:t>.(</w:t>
      </w:r>
      <w:proofErr w:type="spellStart"/>
      <w:proofErr w:type="gramEnd"/>
      <w:r>
        <w:t>n.d.</w:t>
      </w:r>
      <w:proofErr w:type="spellEnd"/>
      <w:r>
        <w:t xml:space="preserve">): 3625-3631. </w:t>
      </w:r>
    </w:p>
    <w:p w:rsidR="00F7535B" w:rsidRDefault="00F7535B" w:rsidP="00F7535B">
      <w:proofErr w:type="spellStart"/>
      <w:r w:rsidRPr="00F7535B">
        <w:t>Moomaw</w:t>
      </w:r>
      <w:proofErr w:type="spellEnd"/>
      <w:r w:rsidRPr="00F7535B">
        <w:t xml:space="preserve">, W., P. </w:t>
      </w:r>
      <w:proofErr w:type="spellStart"/>
      <w:r w:rsidRPr="00F7535B">
        <w:t>Burgherr</w:t>
      </w:r>
      <w:proofErr w:type="spellEnd"/>
      <w:r w:rsidRPr="00F7535B">
        <w:t xml:space="preserve">, G. Heath, M. </w:t>
      </w:r>
      <w:proofErr w:type="spellStart"/>
      <w:r w:rsidRPr="00F7535B">
        <w:t>Lenzen</w:t>
      </w:r>
      <w:proofErr w:type="spellEnd"/>
      <w:r w:rsidRPr="00F7535B">
        <w:t xml:space="preserve">, J. </w:t>
      </w:r>
      <w:proofErr w:type="spellStart"/>
      <w:r w:rsidRPr="00F7535B">
        <w:t>Nyboer</w:t>
      </w:r>
      <w:proofErr w:type="spellEnd"/>
      <w:r w:rsidRPr="00F7535B">
        <w:t xml:space="preserve">, A. </w:t>
      </w:r>
      <w:proofErr w:type="spellStart"/>
      <w:r w:rsidRPr="00F7535B">
        <w:t>Verbruggen</w:t>
      </w:r>
      <w:proofErr w:type="spellEnd"/>
      <w:r w:rsidRPr="00F7535B">
        <w:t>, 2011: Annex II: Methodology. In IPCC</w:t>
      </w:r>
      <w:r>
        <w:t xml:space="preserve"> </w:t>
      </w:r>
      <w:r w:rsidRPr="00F7535B">
        <w:t xml:space="preserve">Special Report on Renewable Energy Sources and Climate Change Mitigation [O. </w:t>
      </w:r>
      <w:proofErr w:type="spellStart"/>
      <w:r w:rsidRPr="00F7535B">
        <w:t>Edenhofer</w:t>
      </w:r>
      <w:proofErr w:type="spellEnd"/>
      <w:r w:rsidRPr="00F7535B">
        <w:t>,</w:t>
      </w:r>
      <w:r>
        <w:t xml:space="preserve"> </w:t>
      </w:r>
      <w:r w:rsidRPr="00F7535B">
        <w:t xml:space="preserve">R. </w:t>
      </w:r>
      <w:proofErr w:type="spellStart"/>
      <w:r w:rsidRPr="00F7535B">
        <w:t>Pichs-Madruga</w:t>
      </w:r>
      <w:proofErr w:type="spellEnd"/>
      <w:r w:rsidRPr="00F7535B">
        <w:t xml:space="preserve">, Y. </w:t>
      </w:r>
      <w:proofErr w:type="spellStart"/>
      <w:r w:rsidRPr="00F7535B">
        <w:t>Sokona</w:t>
      </w:r>
      <w:proofErr w:type="spellEnd"/>
      <w:r w:rsidRPr="00F7535B">
        <w:t xml:space="preserve">, K. </w:t>
      </w:r>
      <w:proofErr w:type="spellStart"/>
      <w:r w:rsidRPr="00F7535B">
        <w:t>Seyboth</w:t>
      </w:r>
      <w:proofErr w:type="spellEnd"/>
      <w:r w:rsidRPr="00F7535B">
        <w:t xml:space="preserve">, P. </w:t>
      </w:r>
      <w:proofErr w:type="spellStart"/>
      <w:r w:rsidRPr="00F7535B">
        <w:t>Matschoss</w:t>
      </w:r>
      <w:proofErr w:type="spellEnd"/>
      <w:r w:rsidRPr="00F7535B">
        <w:t xml:space="preserve">, S. </w:t>
      </w:r>
      <w:proofErr w:type="spellStart"/>
      <w:r w:rsidRPr="00F7535B">
        <w:t>Kadner</w:t>
      </w:r>
      <w:proofErr w:type="spellEnd"/>
      <w:r w:rsidRPr="00F7535B">
        <w:t xml:space="preserve">, T. </w:t>
      </w:r>
      <w:proofErr w:type="spellStart"/>
      <w:r w:rsidRPr="00F7535B">
        <w:t>Zwickel</w:t>
      </w:r>
      <w:proofErr w:type="spellEnd"/>
      <w:r w:rsidRPr="00F7535B">
        <w:t xml:space="preserve">, P. </w:t>
      </w:r>
      <w:proofErr w:type="spellStart"/>
      <w:r w:rsidRPr="00F7535B">
        <w:t>Eickemeier</w:t>
      </w:r>
      <w:proofErr w:type="spellEnd"/>
      <w:r w:rsidRPr="00F7535B">
        <w:t>, G. Hansen,</w:t>
      </w:r>
      <w:r>
        <w:t xml:space="preserve"> </w:t>
      </w:r>
      <w:r w:rsidRPr="00F7535B">
        <w:t xml:space="preserve">S. </w:t>
      </w:r>
      <w:proofErr w:type="spellStart"/>
      <w:r w:rsidRPr="00F7535B">
        <w:t>Schlomer</w:t>
      </w:r>
      <w:proofErr w:type="spellEnd"/>
      <w:r w:rsidRPr="00F7535B">
        <w:t xml:space="preserve">, C. von </w:t>
      </w:r>
      <w:proofErr w:type="spellStart"/>
      <w:r w:rsidRPr="00F7535B">
        <w:t>Stechow</w:t>
      </w:r>
      <w:proofErr w:type="spellEnd"/>
      <w:r w:rsidRPr="00F7535B">
        <w:t xml:space="preserve"> (</w:t>
      </w:r>
      <w:proofErr w:type="spellStart"/>
      <w:r w:rsidRPr="00F7535B">
        <w:t>eds</w:t>
      </w:r>
      <w:proofErr w:type="spellEnd"/>
      <w:r w:rsidRPr="00F7535B">
        <w:t>)], Cambridge University Press, Cambridge, United Kingdom and New York,</w:t>
      </w:r>
      <w:r>
        <w:t xml:space="preserve"> </w:t>
      </w:r>
      <w:r w:rsidRPr="00F7535B">
        <w:t>NY, USA.</w:t>
      </w:r>
      <w:r>
        <w:t xml:space="preserve"> </w:t>
      </w:r>
    </w:p>
    <w:p w:rsidR="00F7535B" w:rsidRDefault="00F7535B" w:rsidP="00F7535B">
      <w:r w:rsidRPr="00F7535B">
        <w:t xml:space="preserve">Forster, P., V. </w:t>
      </w:r>
      <w:proofErr w:type="spellStart"/>
      <w:r w:rsidRPr="00F7535B">
        <w:t>Ramaswamy</w:t>
      </w:r>
      <w:proofErr w:type="spellEnd"/>
      <w:r w:rsidRPr="00F7535B">
        <w:t xml:space="preserve">, P. </w:t>
      </w:r>
      <w:proofErr w:type="spellStart"/>
      <w:r w:rsidRPr="00F7535B">
        <w:t>Artaxo</w:t>
      </w:r>
      <w:proofErr w:type="spellEnd"/>
      <w:r w:rsidRPr="00F7535B">
        <w:t xml:space="preserve">, T. </w:t>
      </w:r>
      <w:proofErr w:type="spellStart"/>
      <w:r w:rsidRPr="00F7535B">
        <w:t>Berntsen</w:t>
      </w:r>
      <w:proofErr w:type="spellEnd"/>
      <w:r w:rsidRPr="00F7535B">
        <w:t xml:space="preserve">, R. Betts, D.W. Fahey, J. Haywood, J. Lean, D.C. Lowe, G. </w:t>
      </w:r>
      <w:proofErr w:type="spellStart"/>
      <w:r w:rsidRPr="00F7535B">
        <w:t>Myhre</w:t>
      </w:r>
      <w:proofErr w:type="spellEnd"/>
      <w:r w:rsidRPr="00F7535B">
        <w:t xml:space="preserve">, J. </w:t>
      </w:r>
      <w:proofErr w:type="spellStart"/>
      <w:r w:rsidRPr="00F7535B">
        <w:t>Nganga</w:t>
      </w:r>
      <w:proofErr w:type="spellEnd"/>
      <w:r w:rsidRPr="00F7535B">
        <w:t xml:space="preserve">, R. </w:t>
      </w:r>
      <w:proofErr w:type="spellStart"/>
      <w:r w:rsidRPr="00F7535B">
        <w:t>Prinn</w:t>
      </w:r>
      <w:proofErr w:type="spellEnd"/>
      <w:r w:rsidRPr="00F7535B">
        <w:t xml:space="preserve">, G. Raga, M. Schulz and R. Van Dorland, 2007: Changes in Atmospheric Constituents and in </w:t>
      </w:r>
      <w:proofErr w:type="spellStart"/>
      <w:r w:rsidRPr="00F7535B">
        <w:t>Radiative</w:t>
      </w:r>
      <w:proofErr w:type="spellEnd"/>
      <w:r w:rsidRPr="00F7535B">
        <w:t xml:space="preserve"> </w:t>
      </w:r>
      <w:proofErr w:type="spellStart"/>
      <w:r w:rsidRPr="00F7535B">
        <w:t>Forcing.In</w:t>
      </w:r>
      <w:proofErr w:type="spellEnd"/>
      <w:r w:rsidRPr="00F7535B">
        <w:t xml:space="preserve">: Climate Change 2007: The Physical Science Basis. Contribution of Working Group I to the Fourth Assessment Report of the Intergovernmental Panel on Climate Change[Solomon, S., D. Qin, M. Manning, Z. Chen, M. Marquis, K.B. </w:t>
      </w:r>
      <w:proofErr w:type="spellStart"/>
      <w:r w:rsidRPr="00F7535B">
        <w:t>Averyt</w:t>
      </w:r>
      <w:proofErr w:type="spellEnd"/>
      <w:r w:rsidRPr="00F7535B">
        <w:t xml:space="preserve">, </w:t>
      </w:r>
      <w:proofErr w:type="spellStart"/>
      <w:r w:rsidRPr="00F7535B">
        <w:t>M.Tignor</w:t>
      </w:r>
      <w:proofErr w:type="spellEnd"/>
      <w:r w:rsidRPr="00F7535B">
        <w:t xml:space="preserve"> and H.L. Miller (eds.)]. Cambridge University Press, Cambridge, United Kingdom and New York, NY, USA.</w:t>
      </w:r>
    </w:p>
    <w:p w:rsidR="0029007B" w:rsidRPr="0029007B" w:rsidRDefault="0029007B" w:rsidP="00F7535B">
      <w:r w:rsidRPr="0029007B">
        <w:t>Emissions &amp; Generation Resource Integrated Database (</w:t>
      </w:r>
      <w:proofErr w:type="spellStart"/>
      <w:r w:rsidRPr="0029007B">
        <w:t>eGRID</w:t>
      </w:r>
      <w:proofErr w:type="spellEnd"/>
      <w:r w:rsidRPr="0029007B">
        <w:t>)</w:t>
      </w:r>
      <w:r w:rsidR="00935AB6">
        <w:t xml:space="preserve"> version 1.0, 2009.</w:t>
      </w:r>
      <w:r w:rsidR="001A6441">
        <w:t xml:space="preserve"> Developed for the U.S. EPA / Climate Protection Partnerships Division / State and Local Climate and </w:t>
      </w:r>
      <w:r w:rsidR="001A6441">
        <w:lastRenderedPageBreak/>
        <w:t xml:space="preserve">Energy </w:t>
      </w:r>
      <w:proofErr w:type="spellStart"/>
      <w:r w:rsidR="001A6441">
        <w:t>Program.Web</w:t>
      </w:r>
      <w:proofErr w:type="spellEnd"/>
      <w:r w:rsidR="001A6441">
        <w:t>.</w:t>
      </w:r>
      <w:r w:rsidR="00DA120B">
        <w:t xml:space="preserve"> Accessed June 2013.</w:t>
      </w:r>
      <w:r w:rsidR="00C226F2" w:rsidRPr="00C226F2">
        <w:t xml:space="preserve"> </w:t>
      </w:r>
      <w:hyperlink r:id="rId5" w:history="1">
        <w:r w:rsidR="00C226F2" w:rsidRPr="004E521D">
          <w:rPr>
            <w:rStyle w:val="Hyperlink"/>
          </w:rPr>
          <w:t>http://www.epa.gov/cleanenergy/energy-resources/egrid/index.html</w:t>
        </w:r>
      </w:hyperlink>
      <w:r w:rsidR="00C226F2">
        <w:t xml:space="preserve">. </w:t>
      </w:r>
    </w:p>
    <w:p w:rsidR="00F7535B" w:rsidRDefault="00F7535B" w:rsidP="00F7535B"/>
    <w:p w:rsidR="00820CE9" w:rsidRPr="00820CE9" w:rsidRDefault="00820CE9"/>
    <w:p w:rsidR="00DA120B" w:rsidRDefault="00820CE9">
      <w:r w:rsidRPr="00820CE9">
        <w:rPr>
          <w:b/>
          <w:bCs/>
        </w:rPr>
        <w:t>Key Concepts:</w:t>
      </w:r>
      <w:r>
        <w:rPr>
          <w:b/>
          <w:bCs/>
        </w:rPr>
        <w:t xml:space="preserve"> </w:t>
      </w:r>
      <w:r>
        <w:t>Global Warming Potential, GPBT</w:t>
      </w:r>
      <w:r w:rsidR="00DA120B">
        <w:t xml:space="preserve"> (Greenhouse gas Payback Time)</w:t>
      </w:r>
    </w:p>
    <w:p w:rsidR="00820CE9" w:rsidRDefault="00DA120B">
      <w:r w:rsidRPr="00820CE9">
        <w:rPr>
          <w:b/>
          <w:bCs/>
        </w:rPr>
        <w:t xml:space="preserve"> </w:t>
      </w:r>
      <w:r w:rsidR="00820CE9" w:rsidRPr="00820CE9">
        <w:rPr>
          <w:b/>
          <w:bCs/>
        </w:rPr>
        <w:t xml:space="preserve">Background </w:t>
      </w:r>
      <w:r w:rsidR="0073576F" w:rsidRPr="00820CE9">
        <w:rPr>
          <w:b/>
          <w:bCs/>
        </w:rPr>
        <w:t>Data:</w:t>
      </w:r>
      <w:r w:rsidR="0073576F">
        <w:t xml:space="preserve"> </w:t>
      </w:r>
      <w:r w:rsidR="00820CE9">
        <w:t xml:space="preserve">The Intergovernmental Panel on Climate Change (IPCC) </w:t>
      </w:r>
      <w:r w:rsidR="008E7D2B" w:rsidRPr="00F7535B">
        <w:t>Special Report on Renewable Energy Sources and Climate Change Mitigation</w:t>
      </w:r>
      <w:r w:rsidR="008E7D2B">
        <w:t xml:space="preserve"> </w:t>
      </w:r>
      <w:r w:rsidR="00820CE9">
        <w:t>pro</w:t>
      </w:r>
      <w:r w:rsidR="008E7D2B">
        <w:t xml:space="preserve">vides the following values for Global Warming Potential </w:t>
      </w:r>
      <w:r w:rsidR="00820CE9">
        <w:t>based on time zone in years:</w:t>
      </w:r>
    </w:p>
    <w:tbl>
      <w:tblPr>
        <w:tblStyle w:val="TableGrid"/>
        <w:tblW w:w="0" w:type="auto"/>
        <w:tblInd w:w="1125" w:type="dxa"/>
        <w:tblLook w:val="04A0" w:firstRow="1" w:lastRow="0" w:firstColumn="1" w:lastColumn="0" w:noHBand="0" w:noVBand="1"/>
      </w:tblPr>
      <w:tblGrid>
        <w:gridCol w:w="1525"/>
        <w:gridCol w:w="1525"/>
        <w:gridCol w:w="1525"/>
        <w:gridCol w:w="1525"/>
      </w:tblGrid>
      <w:tr w:rsidR="0073576F" w:rsidRPr="0073576F" w:rsidTr="00C501D6">
        <w:trPr>
          <w:trHeight w:val="404"/>
        </w:trPr>
        <w:tc>
          <w:tcPr>
            <w:tcW w:w="1525" w:type="dxa"/>
            <w:noWrap/>
            <w:hideMark/>
          </w:tcPr>
          <w:p w:rsidR="0073576F" w:rsidRPr="0073576F" w:rsidRDefault="0073576F"/>
        </w:tc>
        <w:tc>
          <w:tcPr>
            <w:tcW w:w="1525" w:type="dxa"/>
            <w:noWrap/>
            <w:hideMark/>
          </w:tcPr>
          <w:p w:rsidR="0073576F" w:rsidRPr="0073576F" w:rsidRDefault="0073576F" w:rsidP="0073576F">
            <w:r w:rsidRPr="0073576F">
              <w:t>20</w:t>
            </w:r>
            <w:r>
              <w:t xml:space="preserve"> years</w:t>
            </w:r>
          </w:p>
        </w:tc>
        <w:tc>
          <w:tcPr>
            <w:tcW w:w="1525" w:type="dxa"/>
            <w:noWrap/>
            <w:hideMark/>
          </w:tcPr>
          <w:p w:rsidR="0073576F" w:rsidRPr="0073576F" w:rsidRDefault="0073576F" w:rsidP="0073576F">
            <w:r w:rsidRPr="0073576F">
              <w:t>100</w:t>
            </w:r>
            <w:r>
              <w:t xml:space="preserve"> years</w:t>
            </w:r>
          </w:p>
        </w:tc>
        <w:tc>
          <w:tcPr>
            <w:tcW w:w="1525" w:type="dxa"/>
            <w:noWrap/>
            <w:hideMark/>
          </w:tcPr>
          <w:p w:rsidR="0073576F" w:rsidRPr="0073576F" w:rsidRDefault="0073576F" w:rsidP="0073576F">
            <w:r w:rsidRPr="0073576F">
              <w:t>500</w:t>
            </w:r>
            <w:r>
              <w:t xml:space="preserve"> years</w:t>
            </w:r>
          </w:p>
        </w:tc>
      </w:tr>
      <w:tr w:rsidR="0073576F" w:rsidRPr="0073576F" w:rsidTr="00C501D6">
        <w:trPr>
          <w:trHeight w:val="486"/>
        </w:trPr>
        <w:tc>
          <w:tcPr>
            <w:tcW w:w="1525" w:type="dxa"/>
            <w:noWrap/>
            <w:hideMark/>
          </w:tcPr>
          <w:p w:rsidR="0073576F" w:rsidRPr="0073576F" w:rsidRDefault="0073576F">
            <w:r w:rsidRPr="0073576F">
              <w:t>CO</w:t>
            </w:r>
            <w:r w:rsidRPr="0073576F">
              <w:rPr>
                <w:vertAlign w:val="subscript"/>
              </w:rPr>
              <w:t>2</w:t>
            </w:r>
          </w:p>
        </w:tc>
        <w:tc>
          <w:tcPr>
            <w:tcW w:w="1525" w:type="dxa"/>
            <w:noWrap/>
            <w:hideMark/>
          </w:tcPr>
          <w:p w:rsidR="0073576F" w:rsidRPr="0073576F" w:rsidRDefault="0073576F" w:rsidP="0073576F">
            <w:r w:rsidRPr="0073576F">
              <w:t>1</w:t>
            </w:r>
          </w:p>
        </w:tc>
        <w:tc>
          <w:tcPr>
            <w:tcW w:w="1525" w:type="dxa"/>
            <w:noWrap/>
            <w:hideMark/>
          </w:tcPr>
          <w:p w:rsidR="0073576F" w:rsidRPr="0073576F" w:rsidRDefault="0073576F" w:rsidP="0073576F">
            <w:r w:rsidRPr="0073576F">
              <w:t>1</w:t>
            </w:r>
          </w:p>
        </w:tc>
        <w:tc>
          <w:tcPr>
            <w:tcW w:w="1525" w:type="dxa"/>
            <w:noWrap/>
            <w:hideMark/>
          </w:tcPr>
          <w:p w:rsidR="0073576F" w:rsidRPr="0073576F" w:rsidRDefault="0073576F" w:rsidP="0073576F">
            <w:r w:rsidRPr="0073576F">
              <w:t>1</w:t>
            </w:r>
          </w:p>
        </w:tc>
      </w:tr>
      <w:tr w:rsidR="0073576F" w:rsidRPr="0073576F" w:rsidTr="00C501D6">
        <w:trPr>
          <w:trHeight w:val="486"/>
        </w:trPr>
        <w:tc>
          <w:tcPr>
            <w:tcW w:w="1525" w:type="dxa"/>
            <w:noWrap/>
            <w:hideMark/>
          </w:tcPr>
          <w:p w:rsidR="0073576F" w:rsidRPr="0073576F" w:rsidRDefault="0073576F">
            <w:r w:rsidRPr="0073576F">
              <w:t>CH</w:t>
            </w:r>
            <w:r w:rsidRPr="0073576F">
              <w:rPr>
                <w:vertAlign w:val="subscript"/>
              </w:rPr>
              <w:t>4</w:t>
            </w:r>
          </w:p>
        </w:tc>
        <w:tc>
          <w:tcPr>
            <w:tcW w:w="1525" w:type="dxa"/>
            <w:noWrap/>
            <w:hideMark/>
          </w:tcPr>
          <w:p w:rsidR="0073576F" w:rsidRPr="0073576F" w:rsidRDefault="0073576F" w:rsidP="0073576F">
            <w:r w:rsidRPr="0073576F">
              <w:t>72</w:t>
            </w:r>
          </w:p>
        </w:tc>
        <w:tc>
          <w:tcPr>
            <w:tcW w:w="1525" w:type="dxa"/>
            <w:noWrap/>
            <w:hideMark/>
          </w:tcPr>
          <w:p w:rsidR="0073576F" w:rsidRPr="0073576F" w:rsidRDefault="0073576F" w:rsidP="0073576F">
            <w:r w:rsidRPr="0073576F">
              <w:t>25</w:t>
            </w:r>
          </w:p>
        </w:tc>
        <w:tc>
          <w:tcPr>
            <w:tcW w:w="1525" w:type="dxa"/>
            <w:noWrap/>
            <w:hideMark/>
          </w:tcPr>
          <w:p w:rsidR="0073576F" w:rsidRPr="0073576F" w:rsidRDefault="0073576F" w:rsidP="0073576F">
            <w:r w:rsidRPr="0073576F">
              <w:t>7.6</w:t>
            </w:r>
          </w:p>
        </w:tc>
      </w:tr>
      <w:tr w:rsidR="0073576F" w:rsidRPr="0073576F" w:rsidTr="00C501D6">
        <w:trPr>
          <w:trHeight w:val="486"/>
        </w:trPr>
        <w:tc>
          <w:tcPr>
            <w:tcW w:w="1525" w:type="dxa"/>
            <w:noWrap/>
            <w:hideMark/>
          </w:tcPr>
          <w:p w:rsidR="0073576F" w:rsidRPr="0073576F" w:rsidRDefault="0073576F">
            <w:r w:rsidRPr="0073576F">
              <w:t>N</w:t>
            </w:r>
            <w:r w:rsidRPr="0073576F">
              <w:rPr>
                <w:vertAlign w:val="subscript"/>
              </w:rPr>
              <w:t>2</w:t>
            </w:r>
            <w:r w:rsidRPr="0073576F">
              <w:t>O</w:t>
            </w:r>
          </w:p>
        </w:tc>
        <w:tc>
          <w:tcPr>
            <w:tcW w:w="1525" w:type="dxa"/>
            <w:noWrap/>
            <w:hideMark/>
          </w:tcPr>
          <w:p w:rsidR="0073576F" w:rsidRPr="0073576F" w:rsidRDefault="0073576F" w:rsidP="0073576F">
            <w:r w:rsidRPr="0073576F">
              <w:t>289</w:t>
            </w:r>
          </w:p>
        </w:tc>
        <w:tc>
          <w:tcPr>
            <w:tcW w:w="1525" w:type="dxa"/>
            <w:noWrap/>
            <w:hideMark/>
          </w:tcPr>
          <w:p w:rsidR="0073576F" w:rsidRPr="0073576F" w:rsidRDefault="0073576F" w:rsidP="0073576F">
            <w:r w:rsidRPr="0073576F">
              <w:t>298</w:t>
            </w:r>
          </w:p>
        </w:tc>
        <w:tc>
          <w:tcPr>
            <w:tcW w:w="1525" w:type="dxa"/>
            <w:noWrap/>
            <w:hideMark/>
          </w:tcPr>
          <w:p w:rsidR="0073576F" w:rsidRPr="0073576F" w:rsidRDefault="0073576F" w:rsidP="0073576F">
            <w:r w:rsidRPr="0073576F">
              <w:t>153</w:t>
            </w:r>
          </w:p>
        </w:tc>
      </w:tr>
    </w:tbl>
    <w:p w:rsidR="002C56C7" w:rsidRDefault="002C56C7"/>
    <w:p w:rsidR="00820CE9" w:rsidRDefault="008E7D2B">
      <w:r>
        <w:t xml:space="preserve">The Fourth Assessment Report of IPCC provides the following </w:t>
      </w:r>
      <w:r w:rsidR="00820CE9">
        <w:t>GHG emission estim</w:t>
      </w:r>
      <w:r w:rsidR="00DA120B">
        <w:t>ates for various energy sources in g CO</w:t>
      </w:r>
      <w:r w:rsidR="00DA120B">
        <w:rPr>
          <w:vertAlign w:val="subscript"/>
        </w:rPr>
        <w:t>2eq</w:t>
      </w:r>
      <w:r w:rsidR="00DA120B">
        <w:t>/KWh:</w:t>
      </w:r>
    </w:p>
    <w:tbl>
      <w:tblPr>
        <w:tblStyle w:val="TableGrid"/>
        <w:tblW w:w="9859" w:type="dxa"/>
        <w:tblLook w:val="04A0" w:firstRow="1" w:lastRow="0" w:firstColumn="1" w:lastColumn="0" w:noHBand="0" w:noVBand="1"/>
      </w:tblPr>
      <w:tblGrid>
        <w:gridCol w:w="1084"/>
        <w:gridCol w:w="766"/>
        <w:gridCol w:w="766"/>
        <w:gridCol w:w="766"/>
        <w:gridCol w:w="1161"/>
        <w:gridCol w:w="1227"/>
        <w:gridCol w:w="794"/>
        <w:gridCol w:w="794"/>
        <w:gridCol w:w="849"/>
        <w:gridCol w:w="816"/>
        <w:gridCol w:w="767"/>
        <w:gridCol w:w="767"/>
      </w:tblGrid>
      <w:tr w:rsidR="0082594F" w:rsidRPr="0082594F" w:rsidTr="00627955">
        <w:trPr>
          <w:trHeight w:val="306"/>
        </w:trPr>
        <w:tc>
          <w:tcPr>
            <w:tcW w:w="1084" w:type="dxa"/>
            <w:noWrap/>
            <w:hideMark/>
          </w:tcPr>
          <w:p w:rsidR="0082594F" w:rsidRPr="0082594F" w:rsidRDefault="0082594F">
            <w:pPr>
              <w:rPr>
                <w:sz w:val="20"/>
                <w:szCs w:val="18"/>
              </w:rPr>
            </w:pPr>
            <w:r w:rsidRPr="0082594F">
              <w:rPr>
                <w:sz w:val="20"/>
                <w:szCs w:val="18"/>
              </w:rPr>
              <w:t>Values</w:t>
            </w:r>
          </w:p>
        </w:tc>
        <w:tc>
          <w:tcPr>
            <w:tcW w:w="766" w:type="dxa"/>
            <w:noWrap/>
            <w:hideMark/>
          </w:tcPr>
          <w:p w:rsidR="0082594F" w:rsidRPr="0082594F" w:rsidRDefault="0082594F">
            <w:pPr>
              <w:rPr>
                <w:sz w:val="20"/>
                <w:szCs w:val="18"/>
              </w:rPr>
            </w:pPr>
            <w:r w:rsidRPr="0082594F">
              <w:rPr>
                <w:sz w:val="20"/>
                <w:szCs w:val="18"/>
              </w:rPr>
              <w:t>Bio-Power</w:t>
            </w:r>
          </w:p>
        </w:tc>
        <w:tc>
          <w:tcPr>
            <w:tcW w:w="766" w:type="dxa"/>
            <w:noWrap/>
            <w:hideMark/>
          </w:tcPr>
          <w:p w:rsidR="0082594F" w:rsidRPr="0082594F" w:rsidRDefault="0082594F">
            <w:pPr>
              <w:rPr>
                <w:sz w:val="20"/>
                <w:szCs w:val="18"/>
              </w:rPr>
            </w:pPr>
            <w:r w:rsidRPr="0082594F">
              <w:rPr>
                <w:sz w:val="20"/>
                <w:szCs w:val="18"/>
              </w:rPr>
              <w:t>Solar PV</w:t>
            </w:r>
          </w:p>
        </w:tc>
        <w:tc>
          <w:tcPr>
            <w:tcW w:w="766" w:type="dxa"/>
            <w:noWrap/>
            <w:hideMark/>
          </w:tcPr>
          <w:p w:rsidR="0082594F" w:rsidRPr="0082594F" w:rsidRDefault="0082594F">
            <w:pPr>
              <w:rPr>
                <w:sz w:val="20"/>
                <w:szCs w:val="18"/>
              </w:rPr>
            </w:pPr>
            <w:r w:rsidRPr="0082594F">
              <w:rPr>
                <w:sz w:val="20"/>
                <w:szCs w:val="18"/>
              </w:rPr>
              <w:t>Solar CSP</w:t>
            </w:r>
          </w:p>
        </w:tc>
        <w:tc>
          <w:tcPr>
            <w:tcW w:w="913" w:type="dxa"/>
            <w:noWrap/>
            <w:hideMark/>
          </w:tcPr>
          <w:p w:rsidR="0082594F" w:rsidRPr="0082594F" w:rsidRDefault="0082594F">
            <w:pPr>
              <w:rPr>
                <w:sz w:val="20"/>
                <w:szCs w:val="18"/>
              </w:rPr>
            </w:pPr>
            <w:r w:rsidRPr="0082594F">
              <w:rPr>
                <w:sz w:val="20"/>
                <w:szCs w:val="18"/>
              </w:rPr>
              <w:t>Geothermal Energy</w:t>
            </w:r>
          </w:p>
        </w:tc>
        <w:tc>
          <w:tcPr>
            <w:tcW w:w="962" w:type="dxa"/>
            <w:noWrap/>
            <w:hideMark/>
          </w:tcPr>
          <w:p w:rsidR="0082594F" w:rsidRPr="0082594F" w:rsidRDefault="0082594F">
            <w:pPr>
              <w:rPr>
                <w:sz w:val="20"/>
                <w:szCs w:val="18"/>
              </w:rPr>
            </w:pPr>
            <w:r w:rsidRPr="0082594F">
              <w:rPr>
                <w:sz w:val="20"/>
                <w:szCs w:val="18"/>
              </w:rPr>
              <w:t>Hydropower</w:t>
            </w:r>
          </w:p>
        </w:tc>
        <w:tc>
          <w:tcPr>
            <w:tcW w:w="767" w:type="dxa"/>
            <w:noWrap/>
            <w:hideMark/>
          </w:tcPr>
          <w:p w:rsidR="0082594F" w:rsidRPr="0082594F" w:rsidRDefault="0082594F">
            <w:pPr>
              <w:rPr>
                <w:sz w:val="20"/>
                <w:szCs w:val="18"/>
              </w:rPr>
            </w:pPr>
            <w:r w:rsidRPr="0082594F">
              <w:rPr>
                <w:sz w:val="20"/>
                <w:szCs w:val="18"/>
              </w:rPr>
              <w:t>Ocean Energy</w:t>
            </w:r>
          </w:p>
        </w:tc>
        <w:tc>
          <w:tcPr>
            <w:tcW w:w="767" w:type="dxa"/>
            <w:noWrap/>
            <w:hideMark/>
          </w:tcPr>
          <w:p w:rsidR="0082594F" w:rsidRPr="0082594F" w:rsidRDefault="0082594F">
            <w:pPr>
              <w:rPr>
                <w:sz w:val="20"/>
                <w:szCs w:val="18"/>
              </w:rPr>
            </w:pPr>
            <w:r w:rsidRPr="0082594F">
              <w:rPr>
                <w:sz w:val="20"/>
                <w:szCs w:val="18"/>
              </w:rPr>
              <w:t>Wind Energy</w:t>
            </w:r>
          </w:p>
        </w:tc>
        <w:tc>
          <w:tcPr>
            <w:tcW w:w="767" w:type="dxa"/>
            <w:noWrap/>
            <w:hideMark/>
          </w:tcPr>
          <w:p w:rsidR="0082594F" w:rsidRPr="0082594F" w:rsidRDefault="0082594F">
            <w:pPr>
              <w:rPr>
                <w:sz w:val="20"/>
                <w:szCs w:val="18"/>
              </w:rPr>
            </w:pPr>
            <w:r w:rsidRPr="0082594F">
              <w:rPr>
                <w:sz w:val="20"/>
                <w:szCs w:val="18"/>
              </w:rPr>
              <w:t>Nuclear Energy</w:t>
            </w:r>
          </w:p>
        </w:tc>
        <w:tc>
          <w:tcPr>
            <w:tcW w:w="767" w:type="dxa"/>
            <w:noWrap/>
            <w:hideMark/>
          </w:tcPr>
          <w:p w:rsidR="0082594F" w:rsidRPr="0082594F" w:rsidRDefault="0082594F">
            <w:pPr>
              <w:rPr>
                <w:sz w:val="20"/>
                <w:szCs w:val="18"/>
              </w:rPr>
            </w:pPr>
            <w:r w:rsidRPr="0082594F">
              <w:rPr>
                <w:sz w:val="20"/>
                <w:szCs w:val="18"/>
              </w:rPr>
              <w:t>Natural Gas</w:t>
            </w:r>
          </w:p>
        </w:tc>
        <w:tc>
          <w:tcPr>
            <w:tcW w:w="767" w:type="dxa"/>
            <w:noWrap/>
            <w:hideMark/>
          </w:tcPr>
          <w:p w:rsidR="0082594F" w:rsidRPr="0082594F" w:rsidRDefault="0082594F">
            <w:pPr>
              <w:rPr>
                <w:sz w:val="20"/>
                <w:szCs w:val="18"/>
              </w:rPr>
            </w:pPr>
            <w:r w:rsidRPr="0082594F">
              <w:rPr>
                <w:sz w:val="20"/>
                <w:szCs w:val="18"/>
              </w:rPr>
              <w:t>Oil</w:t>
            </w:r>
          </w:p>
        </w:tc>
        <w:tc>
          <w:tcPr>
            <w:tcW w:w="767" w:type="dxa"/>
            <w:noWrap/>
            <w:hideMark/>
          </w:tcPr>
          <w:p w:rsidR="0082594F" w:rsidRPr="0082594F" w:rsidRDefault="0082594F">
            <w:pPr>
              <w:rPr>
                <w:sz w:val="20"/>
                <w:szCs w:val="18"/>
              </w:rPr>
            </w:pPr>
            <w:r w:rsidRPr="0082594F">
              <w:rPr>
                <w:sz w:val="20"/>
                <w:szCs w:val="18"/>
              </w:rPr>
              <w:t>Coal</w:t>
            </w:r>
          </w:p>
        </w:tc>
      </w:tr>
      <w:tr w:rsidR="0082594F" w:rsidRPr="0082594F" w:rsidTr="00627955">
        <w:trPr>
          <w:trHeight w:val="306"/>
        </w:trPr>
        <w:tc>
          <w:tcPr>
            <w:tcW w:w="1084" w:type="dxa"/>
            <w:noWrap/>
            <w:hideMark/>
          </w:tcPr>
          <w:p w:rsidR="0082594F" w:rsidRPr="0082594F" w:rsidRDefault="0082594F">
            <w:pPr>
              <w:rPr>
                <w:sz w:val="20"/>
                <w:szCs w:val="18"/>
              </w:rPr>
            </w:pPr>
            <w:r w:rsidRPr="0082594F">
              <w:rPr>
                <w:sz w:val="20"/>
                <w:szCs w:val="18"/>
              </w:rPr>
              <w:t>Minimum</w:t>
            </w:r>
          </w:p>
        </w:tc>
        <w:tc>
          <w:tcPr>
            <w:tcW w:w="766" w:type="dxa"/>
            <w:noWrap/>
            <w:hideMark/>
          </w:tcPr>
          <w:p w:rsidR="0082594F" w:rsidRPr="0082594F" w:rsidRDefault="0082594F" w:rsidP="0082594F">
            <w:pPr>
              <w:rPr>
                <w:sz w:val="20"/>
                <w:szCs w:val="18"/>
              </w:rPr>
            </w:pPr>
            <w:r w:rsidRPr="0082594F">
              <w:rPr>
                <w:sz w:val="20"/>
                <w:szCs w:val="18"/>
              </w:rPr>
              <w:t>-633</w:t>
            </w:r>
          </w:p>
        </w:tc>
        <w:tc>
          <w:tcPr>
            <w:tcW w:w="766" w:type="dxa"/>
            <w:noWrap/>
            <w:hideMark/>
          </w:tcPr>
          <w:p w:rsidR="0082594F" w:rsidRPr="0082594F" w:rsidRDefault="0082594F" w:rsidP="0082594F">
            <w:pPr>
              <w:rPr>
                <w:sz w:val="20"/>
                <w:szCs w:val="18"/>
              </w:rPr>
            </w:pPr>
            <w:r w:rsidRPr="0082594F">
              <w:rPr>
                <w:sz w:val="20"/>
                <w:szCs w:val="18"/>
              </w:rPr>
              <w:t>5</w:t>
            </w:r>
          </w:p>
        </w:tc>
        <w:tc>
          <w:tcPr>
            <w:tcW w:w="766" w:type="dxa"/>
            <w:noWrap/>
            <w:hideMark/>
          </w:tcPr>
          <w:p w:rsidR="0082594F" w:rsidRPr="0082594F" w:rsidRDefault="0082594F" w:rsidP="0082594F">
            <w:pPr>
              <w:rPr>
                <w:sz w:val="20"/>
                <w:szCs w:val="18"/>
              </w:rPr>
            </w:pPr>
            <w:r w:rsidRPr="0082594F">
              <w:rPr>
                <w:sz w:val="20"/>
                <w:szCs w:val="18"/>
              </w:rPr>
              <w:t>7</w:t>
            </w:r>
          </w:p>
        </w:tc>
        <w:tc>
          <w:tcPr>
            <w:tcW w:w="913" w:type="dxa"/>
            <w:noWrap/>
            <w:hideMark/>
          </w:tcPr>
          <w:p w:rsidR="0082594F" w:rsidRPr="0082594F" w:rsidRDefault="0082594F" w:rsidP="0082594F">
            <w:pPr>
              <w:rPr>
                <w:sz w:val="20"/>
                <w:szCs w:val="18"/>
              </w:rPr>
            </w:pPr>
            <w:r w:rsidRPr="0082594F">
              <w:rPr>
                <w:sz w:val="20"/>
                <w:szCs w:val="18"/>
              </w:rPr>
              <w:t>6</w:t>
            </w:r>
          </w:p>
        </w:tc>
        <w:tc>
          <w:tcPr>
            <w:tcW w:w="962" w:type="dxa"/>
            <w:noWrap/>
            <w:hideMark/>
          </w:tcPr>
          <w:p w:rsidR="0082594F" w:rsidRPr="0082594F" w:rsidRDefault="0082594F" w:rsidP="0082594F">
            <w:pPr>
              <w:rPr>
                <w:sz w:val="20"/>
                <w:szCs w:val="18"/>
              </w:rPr>
            </w:pPr>
            <w:r w:rsidRPr="0082594F">
              <w:rPr>
                <w:sz w:val="20"/>
                <w:szCs w:val="18"/>
              </w:rPr>
              <w:t>0</w:t>
            </w:r>
          </w:p>
        </w:tc>
        <w:tc>
          <w:tcPr>
            <w:tcW w:w="767" w:type="dxa"/>
            <w:noWrap/>
            <w:hideMark/>
          </w:tcPr>
          <w:p w:rsidR="0082594F" w:rsidRPr="0082594F" w:rsidRDefault="0082594F" w:rsidP="0082594F">
            <w:pPr>
              <w:rPr>
                <w:sz w:val="20"/>
                <w:szCs w:val="18"/>
              </w:rPr>
            </w:pPr>
            <w:r w:rsidRPr="0082594F">
              <w:rPr>
                <w:sz w:val="20"/>
                <w:szCs w:val="18"/>
              </w:rPr>
              <w:t>2</w:t>
            </w:r>
          </w:p>
        </w:tc>
        <w:tc>
          <w:tcPr>
            <w:tcW w:w="767" w:type="dxa"/>
            <w:noWrap/>
            <w:hideMark/>
          </w:tcPr>
          <w:p w:rsidR="0082594F" w:rsidRPr="0082594F" w:rsidRDefault="0082594F" w:rsidP="0082594F">
            <w:pPr>
              <w:rPr>
                <w:sz w:val="20"/>
                <w:szCs w:val="18"/>
              </w:rPr>
            </w:pPr>
            <w:r w:rsidRPr="0082594F">
              <w:rPr>
                <w:sz w:val="20"/>
                <w:szCs w:val="18"/>
              </w:rPr>
              <w:t>2</w:t>
            </w:r>
          </w:p>
        </w:tc>
        <w:tc>
          <w:tcPr>
            <w:tcW w:w="767" w:type="dxa"/>
            <w:noWrap/>
            <w:hideMark/>
          </w:tcPr>
          <w:p w:rsidR="0082594F" w:rsidRPr="0082594F" w:rsidRDefault="0082594F" w:rsidP="0082594F">
            <w:pPr>
              <w:rPr>
                <w:sz w:val="20"/>
                <w:szCs w:val="18"/>
              </w:rPr>
            </w:pPr>
            <w:r w:rsidRPr="0082594F">
              <w:rPr>
                <w:sz w:val="20"/>
                <w:szCs w:val="18"/>
              </w:rPr>
              <w:t>1</w:t>
            </w:r>
          </w:p>
        </w:tc>
        <w:tc>
          <w:tcPr>
            <w:tcW w:w="767" w:type="dxa"/>
            <w:noWrap/>
            <w:hideMark/>
          </w:tcPr>
          <w:p w:rsidR="0082594F" w:rsidRPr="0082594F" w:rsidRDefault="0082594F" w:rsidP="0082594F">
            <w:pPr>
              <w:rPr>
                <w:sz w:val="20"/>
                <w:szCs w:val="18"/>
              </w:rPr>
            </w:pPr>
            <w:r w:rsidRPr="0082594F">
              <w:rPr>
                <w:sz w:val="20"/>
                <w:szCs w:val="18"/>
              </w:rPr>
              <w:t>290</w:t>
            </w:r>
          </w:p>
        </w:tc>
        <w:tc>
          <w:tcPr>
            <w:tcW w:w="767" w:type="dxa"/>
            <w:noWrap/>
            <w:hideMark/>
          </w:tcPr>
          <w:p w:rsidR="0082594F" w:rsidRPr="0082594F" w:rsidRDefault="0082594F" w:rsidP="0082594F">
            <w:pPr>
              <w:rPr>
                <w:sz w:val="20"/>
                <w:szCs w:val="18"/>
              </w:rPr>
            </w:pPr>
            <w:r w:rsidRPr="0082594F">
              <w:rPr>
                <w:sz w:val="20"/>
                <w:szCs w:val="18"/>
              </w:rPr>
              <w:t>510</w:t>
            </w:r>
          </w:p>
        </w:tc>
        <w:tc>
          <w:tcPr>
            <w:tcW w:w="767" w:type="dxa"/>
            <w:noWrap/>
            <w:hideMark/>
          </w:tcPr>
          <w:p w:rsidR="0082594F" w:rsidRPr="0082594F" w:rsidRDefault="0082594F" w:rsidP="0082594F">
            <w:pPr>
              <w:rPr>
                <w:sz w:val="20"/>
                <w:szCs w:val="18"/>
              </w:rPr>
            </w:pPr>
            <w:r w:rsidRPr="0082594F">
              <w:rPr>
                <w:sz w:val="20"/>
                <w:szCs w:val="18"/>
              </w:rPr>
              <w:t>675</w:t>
            </w:r>
          </w:p>
        </w:tc>
      </w:tr>
      <w:tr w:rsidR="0082594F" w:rsidRPr="0082594F" w:rsidTr="00627955">
        <w:trPr>
          <w:trHeight w:val="306"/>
        </w:trPr>
        <w:tc>
          <w:tcPr>
            <w:tcW w:w="1084" w:type="dxa"/>
            <w:noWrap/>
            <w:hideMark/>
          </w:tcPr>
          <w:p w:rsidR="0082594F" w:rsidRPr="0082594F" w:rsidRDefault="0082594F">
            <w:pPr>
              <w:rPr>
                <w:sz w:val="20"/>
                <w:szCs w:val="18"/>
              </w:rPr>
            </w:pPr>
            <w:r w:rsidRPr="0082594F">
              <w:rPr>
                <w:sz w:val="20"/>
                <w:szCs w:val="18"/>
              </w:rPr>
              <w:t>25th Percentile</w:t>
            </w:r>
          </w:p>
        </w:tc>
        <w:tc>
          <w:tcPr>
            <w:tcW w:w="766" w:type="dxa"/>
            <w:noWrap/>
            <w:hideMark/>
          </w:tcPr>
          <w:p w:rsidR="0082594F" w:rsidRPr="0082594F" w:rsidRDefault="0082594F" w:rsidP="0082594F">
            <w:pPr>
              <w:rPr>
                <w:sz w:val="20"/>
                <w:szCs w:val="18"/>
              </w:rPr>
            </w:pPr>
            <w:r w:rsidRPr="0082594F">
              <w:rPr>
                <w:sz w:val="20"/>
                <w:szCs w:val="18"/>
              </w:rPr>
              <w:t>360</w:t>
            </w:r>
          </w:p>
        </w:tc>
        <w:tc>
          <w:tcPr>
            <w:tcW w:w="766" w:type="dxa"/>
            <w:noWrap/>
            <w:hideMark/>
          </w:tcPr>
          <w:p w:rsidR="0082594F" w:rsidRPr="0082594F" w:rsidRDefault="0082594F" w:rsidP="0082594F">
            <w:pPr>
              <w:rPr>
                <w:sz w:val="20"/>
                <w:szCs w:val="18"/>
              </w:rPr>
            </w:pPr>
            <w:r w:rsidRPr="0082594F">
              <w:rPr>
                <w:sz w:val="20"/>
                <w:szCs w:val="18"/>
              </w:rPr>
              <w:t>29</w:t>
            </w:r>
          </w:p>
        </w:tc>
        <w:tc>
          <w:tcPr>
            <w:tcW w:w="766" w:type="dxa"/>
            <w:noWrap/>
            <w:hideMark/>
          </w:tcPr>
          <w:p w:rsidR="0082594F" w:rsidRPr="0082594F" w:rsidRDefault="0082594F" w:rsidP="0082594F">
            <w:pPr>
              <w:rPr>
                <w:sz w:val="20"/>
                <w:szCs w:val="18"/>
              </w:rPr>
            </w:pPr>
            <w:r w:rsidRPr="0082594F">
              <w:rPr>
                <w:sz w:val="20"/>
                <w:szCs w:val="18"/>
              </w:rPr>
              <w:t>14</w:t>
            </w:r>
          </w:p>
        </w:tc>
        <w:tc>
          <w:tcPr>
            <w:tcW w:w="913" w:type="dxa"/>
            <w:noWrap/>
            <w:hideMark/>
          </w:tcPr>
          <w:p w:rsidR="0082594F" w:rsidRPr="0082594F" w:rsidRDefault="0082594F" w:rsidP="0082594F">
            <w:pPr>
              <w:rPr>
                <w:sz w:val="20"/>
                <w:szCs w:val="18"/>
              </w:rPr>
            </w:pPr>
            <w:r w:rsidRPr="0082594F">
              <w:rPr>
                <w:sz w:val="20"/>
                <w:szCs w:val="18"/>
              </w:rPr>
              <w:t>20</w:t>
            </w:r>
          </w:p>
        </w:tc>
        <w:tc>
          <w:tcPr>
            <w:tcW w:w="962" w:type="dxa"/>
            <w:noWrap/>
            <w:hideMark/>
          </w:tcPr>
          <w:p w:rsidR="0082594F" w:rsidRPr="0082594F" w:rsidRDefault="0082594F" w:rsidP="0082594F">
            <w:pPr>
              <w:rPr>
                <w:sz w:val="20"/>
                <w:szCs w:val="18"/>
              </w:rPr>
            </w:pPr>
            <w:r w:rsidRPr="0082594F">
              <w:rPr>
                <w:sz w:val="20"/>
                <w:szCs w:val="18"/>
              </w:rPr>
              <w:t>3</w:t>
            </w:r>
          </w:p>
        </w:tc>
        <w:tc>
          <w:tcPr>
            <w:tcW w:w="767" w:type="dxa"/>
            <w:noWrap/>
            <w:hideMark/>
          </w:tcPr>
          <w:p w:rsidR="0082594F" w:rsidRPr="0082594F" w:rsidRDefault="0082594F" w:rsidP="0082594F">
            <w:pPr>
              <w:rPr>
                <w:sz w:val="20"/>
                <w:szCs w:val="18"/>
              </w:rPr>
            </w:pPr>
            <w:r w:rsidRPr="0082594F">
              <w:rPr>
                <w:sz w:val="20"/>
                <w:szCs w:val="18"/>
              </w:rPr>
              <w:t>6</w:t>
            </w:r>
          </w:p>
        </w:tc>
        <w:tc>
          <w:tcPr>
            <w:tcW w:w="767" w:type="dxa"/>
            <w:noWrap/>
            <w:hideMark/>
          </w:tcPr>
          <w:p w:rsidR="0082594F" w:rsidRPr="0082594F" w:rsidRDefault="0082594F" w:rsidP="0082594F">
            <w:pPr>
              <w:rPr>
                <w:sz w:val="20"/>
                <w:szCs w:val="18"/>
              </w:rPr>
            </w:pPr>
            <w:r w:rsidRPr="0082594F">
              <w:rPr>
                <w:sz w:val="20"/>
                <w:szCs w:val="18"/>
              </w:rPr>
              <w:t>8</w:t>
            </w:r>
          </w:p>
        </w:tc>
        <w:tc>
          <w:tcPr>
            <w:tcW w:w="767" w:type="dxa"/>
            <w:noWrap/>
            <w:hideMark/>
          </w:tcPr>
          <w:p w:rsidR="0082594F" w:rsidRPr="0082594F" w:rsidRDefault="0082594F" w:rsidP="0082594F">
            <w:pPr>
              <w:rPr>
                <w:sz w:val="20"/>
                <w:szCs w:val="18"/>
              </w:rPr>
            </w:pPr>
            <w:r w:rsidRPr="0082594F">
              <w:rPr>
                <w:sz w:val="20"/>
                <w:szCs w:val="18"/>
              </w:rPr>
              <w:t>8</w:t>
            </w:r>
          </w:p>
        </w:tc>
        <w:tc>
          <w:tcPr>
            <w:tcW w:w="767" w:type="dxa"/>
            <w:noWrap/>
            <w:hideMark/>
          </w:tcPr>
          <w:p w:rsidR="0082594F" w:rsidRPr="0082594F" w:rsidRDefault="0082594F" w:rsidP="0082594F">
            <w:pPr>
              <w:rPr>
                <w:sz w:val="20"/>
                <w:szCs w:val="18"/>
              </w:rPr>
            </w:pPr>
            <w:r w:rsidRPr="0082594F">
              <w:rPr>
                <w:sz w:val="20"/>
                <w:szCs w:val="18"/>
              </w:rPr>
              <w:t>422</w:t>
            </w:r>
          </w:p>
        </w:tc>
        <w:tc>
          <w:tcPr>
            <w:tcW w:w="767" w:type="dxa"/>
            <w:noWrap/>
            <w:hideMark/>
          </w:tcPr>
          <w:p w:rsidR="0082594F" w:rsidRPr="0082594F" w:rsidRDefault="0082594F" w:rsidP="0082594F">
            <w:pPr>
              <w:rPr>
                <w:sz w:val="20"/>
                <w:szCs w:val="18"/>
              </w:rPr>
            </w:pPr>
            <w:r w:rsidRPr="0082594F">
              <w:rPr>
                <w:sz w:val="20"/>
                <w:szCs w:val="18"/>
              </w:rPr>
              <w:t>722</w:t>
            </w:r>
          </w:p>
        </w:tc>
        <w:tc>
          <w:tcPr>
            <w:tcW w:w="767" w:type="dxa"/>
            <w:noWrap/>
            <w:hideMark/>
          </w:tcPr>
          <w:p w:rsidR="0082594F" w:rsidRPr="0082594F" w:rsidRDefault="0082594F" w:rsidP="0082594F">
            <w:pPr>
              <w:rPr>
                <w:sz w:val="20"/>
                <w:szCs w:val="18"/>
              </w:rPr>
            </w:pPr>
            <w:r w:rsidRPr="0082594F">
              <w:rPr>
                <w:sz w:val="20"/>
                <w:szCs w:val="18"/>
              </w:rPr>
              <w:t>877</w:t>
            </w:r>
          </w:p>
        </w:tc>
      </w:tr>
      <w:tr w:rsidR="0082594F" w:rsidRPr="0082594F" w:rsidTr="00627955">
        <w:trPr>
          <w:trHeight w:val="306"/>
        </w:trPr>
        <w:tc>
          <w:tcPr>
            <w:tcW w:w="1084" w:type="dxa"/>
            <w:noWrap/>
            <w:hideMark/>
          </w:tcPr>
          <w:p w:rsidR="0082594F" w:rsidRPr="0082594F" w:rsidRDefault="0082594F">
            <w:pPr>
              <w:rPr>
                <w:sz w:val="20"/>
                <w:szCs w:val="18"/>
              </w:rPr>
            </w:pPr>
            <w:r w:rsidRPr="0082594F">
              <w:rPr>
                <w:sz w:val="20"/>
                <w:szCs w:val="18"/>
              </w:rPr>
              <w:t>50th Percentile</w:t>
            </w:r>
          </w:p>
        </w:tc>
        <w:tc>
          <w:tcPr>
            <w:tcW w:w="766" w:type="dxa"/>
            <w:noWrap/>
            <w:hideMark/>
          </w:tcPr>
          <w:p w:rsidR="0082594F" w:rsidRPr="0082594F" w:rsidRDefault="0082594F" w:rsidP="0082594F">
            <w:pPr>
              <w:rPr>
                <w:sz w:val="20"/>
                <w:szCs w:val="18"/>
              </w:rPr>
            </w:pPr>
            <w:r w:rsidRPr="0082594F">
              <w:rPr>
                <w:sz w:val="20"/>
                <w:szCs w:val="18"/>
              </w:rPr>
              <w:t>18</w:t>
            </w:r>
          </w:p>
        </w:tc>
        <w:tc>
          <w:tcPr>
            <w:tcW w:w="766" w:type="dxa"/>
            <w:noWrap/>
            <w:hideMark/>
          </w:tcPr>
          <w:p w:rsidR="0082594F" w:rsidRPr="0082594F" w:rsidRDefault="0082594F" w:rsidP="0082594F">
            <w:pPr>
              <w:rPr>
                <w:sz w:val="20"/>
                <w:szCs w:val="18"/>
              </w:rPr>
            </w:pPr>
            <w:r w:rsidRPr="0082594F">
              <w:rPr>
                <w:sz w:val="20"/>
                <w:szCs w:val="18"/>
              </w:rPr>
              <w:t>46</w:t>
            </w:r>
          </w:p>
        </w:tc>
        <w:tc>
          <w:tcPr>
            <w:tcW w:w="766" w:type="dxa"/>
            <w:noWrap/>
            <w:hideMark/>
          </w:tcPr>
          <w:p w:rsidR="0082594F" w:rsidRPr="0082594F" w:rsidRDefault="0082594F" w:rsidP="0082594F">
            <w:pPr>
              <w:rPr>
                <w:sz w:val="20"/>
                <w:szCs w:val="18"/>
              </w:rPr>
            </w:pPr>
            <w:r w:rsidRPr="0082594F">
              <w:rPr>
                <w:sz w:val="20"/>
                <w:szCs w:val="18"/>
              </w:rPr>
              <w:t>22</w:t>
            </w:r>
          </w:p>
        </w:tc>
        <w:tc>
          <w:tcPr>
            <w:tcW w:w="913" w:type="dxa"/>
            <w:noWrap/>
            <w:hideMark/>
          </w:tcPr>
          <w:p w:rsidR="0082594F" w:rsidRPr="0082594F" w:rsidRDefault="0082594F" w:rsidP="0082594F">
            <w:pPr>
              <w:rPr>
                <w:sz w:val="20"/>
                <w:szCs w:val="18"/>
              </w:rPr>
            </w:pPr>
            <w:r w:rsidRPr="0082594F">
              <w:rPr>
                <w:sz w:val="20"/>
                <w:szCs w:val="18"/>
              </w:rPr>
              <w:t>45</w:t>
            </w:r>
          </w:p>
        </w:tc>
        <w:tc>
          <w:tcPr>
            <w:tcW w:w="962" w:type="dxa"/>
            <w:noWrap/>
            <w:hideMark/>
          </w:tcPr>
          <w:p w:rsidR="0082594F" w:rsidRPr="0082594F" w:rsidRDefault="0082594F" w:rsidP="0082594F">
            <w:pPr>
              <w:rPr>
                <w:sz w:val="20"/>
                <w:szCs w:val="18"/>
              </w:rPr>
            </w:pPr>
            <w:r w:rsidRPr="0082594F">
              <w:rPr>
                <w:sz w:val="20"/>
                <w:szCs w:val="18"/>
              </w:rPr>
              <w:t>4</w:t>
            </w:r>
          </w:p>
        </w:tc>
        <w:tc>
          <w:tcPr>
            <w:tcW w:w="767" w:type="dxa"/>
            <w:noWrap/>
            <w:hideMark/>
          </w:tcPr>
          <w:p w:rsidR="0082594F" w:rsidRPr="0082594F" w:rsidRDefault="0082594F" w:rsidP="0082594F">
            <w:pPr>
              <w:rPr>
                <w:sz w:val="20"/>
                <w:szCs w:val="18"/>
              </w:rPr>
            </w:pPr>
            <w:r w:rsidRPr="0082594F">
              <w:rPr>
                <w:sz w:val="20"/>
                <w:szCs w:val="18"/>
              </w:rPr>
              <w:t>8</w:t>
            </w:r>
          </w:p>
        </w:tc>
        <w:tc>
          <w:tcPr>
            <w:tcW w:w="767" w:type="dxa"/>
            <w:noWrap/>
            <w:hideMark/>
          </w:tcPr>
          <w:p w:rsidR="0082594F" w:rsidRPr="0082594F" w:rsidRDefault="0082594F" w:rsidP="0082594F">
            <w:pPr>
              <w:rPr>
                <w:sz w:val="20"/>
                <w:szCs w:val="18"/>
              </w:rPr>
            </w:pPr>
            <w:r w:rsidRPr="0082594F">
              <w:rPr>
                <w:sz w:val="20"/>
                <w:szCs w:val="18"/>
              </w:rPr>
              <w:t>12</w:t>
            </w:r>
          </w:p>
        </w:tc>
        <w:tc>
          <w:tcPr>
            <w:tcW w:w="767" w:type="dxa"/>
            <w:noWrap/>
            <w:hideMark/>
          </w:tcPr>
          <w:p w:rsidR="0082594F" w:rsidRPr="0082594F" w:rsidRDefault="0082594F" w:rsidP="0082594F">
            <w:pPr>
              <w:rPr>
                <w:sz w:val="20"/>
                <w:szCs w:val="18"/>
              </w:rPr>
            </w:pPr>
            <w:r w:rsidRPr="0082594F">
              <w:rPr>
                <w:sz w:val="20"/>
                <w:szCs w:val="18"/>
              </w:rPr>
              <w:t>16</w:t>
            </w:r>
          </w:p>
        </w:tc>
        <w:tc>
          <w:tcPr>
            <w:tcW w:w="767" w:type="dxa"/>
            <w:noWrap/>
            <w:hideMark/>
          </w:tcPr>
          <w:p w:rsidR="0082594F" w:rsidRPr="0082594F" w:rsidRDefault="0082594F" w:rsidP="0082594F">
            <w:pPr>
              <w:rPr>
                <w:sz w:val="20"/>
                <w:szCs w:val="18"/>
              </w:rPr>
            </w:pPr>
            <w:r w:rsidRPr="0082594F">
              <w:rPr>
                <w:sz w:val="20"/>
                <w:szCs w:val="18"/>
              </w:rPr>
              <w:t>469</w:t>
            </w:r>
          </w:p>
        </w:tc>
        <w:tc>
          <w:tcPr>
            <w:tcW w:w="767" w:type="dxa"/>
            <w:noWrap/>
            <w:hideMark/>
          </w:tcPr>
          <w:p w:rsidR="0082594F" w:rsidRPr="0082594F" w:rsidRDefault="0082594F" w:rsidP="0082594F">
            <w:pPr>
              <w:rPr>
                <w:sz w:val="20"/>
                <w:szCs w:val="18"/>
              </w:rPr>
            </w:pPr>
            <w:r w:rsidRPr="0082594F">
              <w:rPr>
                <w:sz w:val="20"/>
                <w:szCs w:val="18"/>
              </w:rPr>
              <w:t>840</w:t>
            </w:r>
          </w:p>
        </w:tc>
        <w:tc>
          <w:tcPr>
            <w:tcW w:w="767" w:type="dxa"/>
            <w:noWrap/>
            <w:hideMark/>
          </w:tcPr>
          <w:p w:rsidR="0082594F" w:rsidRPr="0082594F" w:rsidRDefault="0082594F" w:rsidP="0082594F">
            <w:pPr>
              <w:rPr>
                <w:sz w:val="20"/>
                <w:szCs w:val="18"/>
              </w:rPr>
            </w:pPr>
            <w:r w:rsidRPr="0082594F">
              <w:rPr>
                <w:sz w:val="20"/>
                <w:szCs w:val="18"/>
              </w:rPr>
              <w:t>1001</w:t>
            </w:r>
          </w:p>
        </w:tc>
      </w:tr>
      <w:tr w:rsidR="0082594F" w:rsidRPr="0082594F" w:rsidTr="00627955">
        <w:trPr>
          <w:trHeight w:val="306"/>
        </w:trPr>
        <w:tc>
          <w:tcPr>
            <w:tcW w:w="1084" w:type="dxa"/>
            <w:noWrap/>
            <w:hideMark/>
          </w:tcPr>
          <w:p w:rsidR="0082594F" w:rsidRPr="0082594F" w:rsidRDefault="0082594F">
            <w:pPr>
              <w:rPr>
                <w:sz w:val="20"/>
                <w:szCs w:val="18"/>
              </w:rPr>
            </w:pPr>
            <w:r w:rsidRPr="0082594F">
              <w:rPr>
                <w:sz w:val="20"/>
                <w:szCs w:val="18"/>
              </w:rPr>
              <w:t>75th Percentile</w:t>
            </w:r>
          </w:p>
        </w:tc>
        <w:tc>
          <w:tcPr>
            <w:tcW w:w="766" w:type="dxa"/>
            <w:noWrap/>
            <w:hideMark/>
          </w:tcPr>
          <w:p w:rsidR="0082594F" w:rsidRPr="0082594F" w:rsidRDefault="0082594F" w:rsidP="0082594F">
            <w:pPr>
              <w:rPr>
                <w:sz w:val="20"/>
                <w:szCs w:val="18"/>
              </w:rPr>
            </w:pPr>
            <w:r w:rsidRPr="0082594F">
              <w:rPr>
                <w:sz w:val="20"/>
                <w:szCs w:val="18"/>
              </w:rPr>
              <w:t>37</w:t>
            </w:r>
          </w:p>
        </w:tc>
        <w:tc>
          <w:tcPr>
            <w:tcW w:w="766" w:type="dxa"/>
            <w:noWrap/>
            <w:hideMark/>
          </w:tcPr>
          <w:p w:rsidR="0082594F" w:rsidRPr="0082594F" w:rsidRDefault="0082594F" w:rsidP="0082594F">
            <w:pPr>
              <w:rPr>
                <w:sz w:val="20"/>
                <w:szCs w:val="18"/>
              </w:rPr>
            </w:pPr>
            <w:r w:rsidRPr="0082594F">
              <w:rPr>
                <w:sz w:val="20"/>
                <w:szCs w:val="18"/>
              </w:rPr>
              <w:t>80</w:t>
            </w:r>
          </w:p>
        </w:tc>
        <w:tc>
          <w:tcPr>
            <w:tcW w:w="766" w:type="dxa"/>
            <w:noWrap/>
            <w:hideMark/>
          </w:tcPr>
          <w:p w:rsidR="0082594F" w:rsidRPr="0082594F" w:rsidRDefault="0082594F" w:rsidP="0082594F">
            <w:pPr>
              <w:rPr>
                <w:sz w:val="20"/>
                <w:szCs w:val="18"/>
              </w:rPr>
            </w:pPr>
            <w:r w:rsidRPr="0082594F">
              <w:rPr>
                <w:sz w:val="20"/>
                <w:szCs w:val="18"/>
              </w:rPr>
              <w:t>32</w:t>
            </w:r>
          </w:p>
        </w:tc>
        <w:tc>
          <w:tcPr>
            <w:tcW w:w="913" w:type="dxa"/>
            <w:noWrap/>
            <w:hideMark/>
          </w:tcPr>
          <w:p w:rsidR="0082594F" w:rsidRPr="0082594F" w:rsidRDefault="0082594F" w:rsidP="0082594F">
            <w:pPr>
              <w:rPr>
                <w:sz w:val="20"/>
                <w:szCs w:val="18"/>
              </w:rPr>
            </w:pPr>
            <w:r w:rsidRPr="0082594F">
              <w:rPr>
                <w:sz w:val="20"/>
                <w:szCs w:val="18"/>
              </w:rPr>
              <w:t>57</w:t>
            </w:r>
          </w:p>
        </w:tc>
        <w:tc>
          <w:tcPr>
            <w:tcW w:w="962" w:type="dxa"/>
            <w:noWrap/>
            <w:hideMark/>
          </w:tcPr>
          <w:p w:rsidR="0082594F" w:rsidRPr="0082594F" w:rsidRDefault="0082594F" w:rsidP="0082594F">
            <w:pPr>
              <w:rPr>
                <w:sz w:val="20"/>
                <w:szCs w:val="18"/>
              </w:rPr>
            </w:pPr>
            <w:r w:rsidRPr="0082594F">
              <w:rPr>
                <w:sz w:val="20"/>
                <w:szCs w:val="18"/>
              </w:rPr>
              <w:t>7</w:t>
            </w:r>
          </w:p>
        </w:tc>
        <w:tc>
          <w:tcPr>
            <w:tcW w:w="767" w:type="dxa"/>
            <w:noWrap/>
            <w:hideMark/>
          </w:tcPr>
          <w:p w:rsidR="0082594F" w:rsidRPr="0082594F" w:rsidRDefault="0082594F" w:rsidP="0082594F">
            <w:pPr>
              <w:rPr>
                <w:sz w:val="20"/>
                <w:szCs w:val="18"/>
              </w:rPr>
            </w:pPr>
            <w:r w:rsidRPr="0082594F">
              <w:rPr>
                <w:sz w:val="20"/>
                <w:szCs w:val="18"/>
              </w:rPr>
              <w:t>9</w:t>
            </w:r>
          </w:p>
        </w:tc>
        <w:tc>
          <w:tcPr>
            <w:tcW w:w="767" w:type="dxa"/>
            <w:noWrap/>
            <w:hideMark/>
          </w:tcPr>
          <w:p w:rsidR="0082594F" w:rsidRPr="0082594F" w:rsidRDefault="0082594F" w:rsidP="0082594F">
            <w:pPr>
              <w:rPr>
                <w:sz w:val="20"/>
                <w:szCs w:val="18"/>
              </w:rPr>
            </w:pPr>
            <w:r w:rsidRPr="0082594F">
              <w:rPr>
                <w:sz w:val="20"/>
                <w:szCs w:val="18"/>
              </w:rPr>
              <w:t>20</w:t>
            </w:r>
          </w:p>
        </w:tc>
        <w:tc>
          <w:tcPr>
            <w:tcW w:w="767" w:type="dxa"/>
            <w:noWrap/>
            <w:hideMark/>
          </w:tcPr>
          <w:p w:rsidR="0082594F" w:rsidRPr="0082594F" w:rsidRDefault="0082594F" w:rsidP="0082594F">
            <w:pPr>
              <w:rPr>
                <w:sz w:val="20"/>
                <w:szCs w:val="18"/>
              </w:rPr>
            </w:pPr>
            <w:r w:rsidRPr="0082594F">
              <w:rPr>
                <w:sz w:val="20"/>
                <w:szCs w:val="18"/>
              </w:rPr>
              <w:t>45</w:t>
            </w:r>
          </w:p>
        </w:tc>
        <w:tc>
          <w:tcPr>
            <w:tcW w:w="767" w:type="dxa"/>
            <w:noWrap/>
            <w:hideMark/>
          </w:tcPr>
          <w:p w:rsidR="0082594F" w:rsidRPr="0082594F" w:rsidRDefault="0082594F" w:rsidP="0082594F">
            <w:pPr>
              <w:rPr>
                <w:sz w:val="20"/>
                <w:szCs w:val="18"/>
              </w:rPr>
            </w:pPr>
            <w:r w:rsidRPr="0082594F">
              <w:rPr>
                <w:sz w:val="20"/>
                <w:szCs w:val="18"/>
              </w:rPr>
              <w:t>548</w:t>
            </w:r>
          </w:p>
        </w:tc>
        <w:tc>
          <w:tcPr>
            <w:tcW w:w="767" w:type="dxa"/>
            <w:noWrap/>
            <w:hideMark/>
          </w:tcPr>
          <w:p w:rsidR="0082594F" w:rsidRPr="0082594F" w:rsidRDefault="0082594F" w:rsidP="0082594F">
            <w:pPr>
              <w:rPr>
                <w:sz w:val="20"/>
                <w:szCs w:val="18"/>
              </w:rPr>
            </w:pPr>
            <w:r w:rsidRPr="0082594F">
              <w:rPr>
                <w:sz w:val="20"/>
                <w:szCs w:val="18"/>
              </w:rPr>
              <w:t>907</w:t>
            </w:r>
          </w:p>
        </w:tc>
        <w:tc>
          <w:tcPr>
            <w:tcW w:w="767" w:type="dxa"/>
            <w:noWrap/>
            <w:hideMark/>
          </w:tcPr>
          <w:p w:rsidR="0082594F" w:rsidRPr="0082594F" w:rsidRDefault="0082594F" w:rsidP="0082594F">
            <w:pPr>
              <w:rPr>
                <w:sz w:val="20"/>
                <w:szCs w:val="18"/>
              </w:rPr>
            </w:pPr>
            <w:r w:rsidRPr="0082594F">
              <w:rPr>
                <w:sz w:val="20"/>
                <w:szCs w:val="18"/>
              </w:rPr>
              <w:t>1130</w:t>
            </w:r>
          </w:p>
        </w:tc>
      </w:tr>
      <w:tr w:rsidR="0082594F" w:rsidRPr="0082594F" w:rsidTr="00627955">
        <w:trPr>
          <w:trHeight w:val="306"/>
        </w:trPr>
        <w:tc>
          <w:tcPr>
            <w:tcW w:w="1084" w:type="dxa"/>
            <w:noWrap/>
            <w:hideMark/>
          </w:tcPr>
          <w:p w:rsidR="0082594F" w:rsidRPr="0082594F" w:rsidRDefault="0082594F">
            <w:pPr>
              <w:rPr>
                <w:sz w:val="20"/>
                <w:szCs w:val="18"/>
              </w:rPr>
            </w:pPr>
            <w:r w:rsidRPr="0082594F">
              <w:rPr>
                <w:sz w:val="20"/>
                <w:szCs w:val="18"/>
              </w:rPr>
              <w:t>Maximum</w:t>
            </w:r>
          </w:p>
        </w:tc>
        <w:tc>
          <w:tcPr>
            <w:tcW w:w="766" w:type="dxa"/>
            <w:noWrap/>
            <w:hideMark/>
          </w:tcPr>
          <w:p w:rsidR="0082594F" w:rsidRPr="0082594F" w:rsidRDefault="0082594F" w:rsidP="0082594F">
            <w:pPr>
              <w:rPr>
                <w:sz w:val="20"/>
                <w:szCs w:val="18"/>
              </w:rPr>
            </w:pPr>
            <w:r w:rsidRPr="0082594F">
              <w:rPr>
                <w:sz w:val="20"/>
                <w:szCs w:val="18"/>
              </w:rPr>
              <w:t>75</w:t>
            </w:r>
          </w:p>
        </w:tc>
        <w:tc>
          <w:tcPr>
            <w:tcW w:w="766" w:type="dxa"/>
            <w:noWrap/>
            <w:hideMark/>
          </w:tcPr>
          <w:p w:rsidR="0082594F" w:rsidRPr="0082594F" w:rsidRDefault="0082594F" w:rsidP="0082594F">
            <w:pPr>
              <w:rPr>
                <w:sz w:val="20"/>
                <w:szCs w:val="18"/>
              </w:rPr>
            </w:pPr>
            <w:r w:rsidRPr="0082594F">
              <w:rPr>
                <w:sz w:val="20"/>
                <w:szCs w:val="18"/>
              </w:rPr>
              <w:t>217</w:t>
            </w:r>
          </w:p>
        </w:tc>
        <w:tc>
          <w:tcPr>
            <w:tcW w:w="766" w:type="dxa"/>
            <w:noWrap/>
            <w:hideMark/>
          </w:tcPr>
          <w:p w:rsidR="0082594F" w:rsidRPr="0082594F" w:rsidRDefault="0082594F" w:rsidP="0082594F">
            <w:pPr>
              <w:rPr>
                <w:sz w:val="20"/>
                <w:szCs w:val="18"/>
              </w:rPr>
            </w:pPr>
            <w:r w:rsidRPr="0082594F">
              <w:rPr>
                <w:sz w:val="20"/>
                <w:szCs w:val="18"/>
              </w:rPr>
              <w:t>89</w:t>
            </w:r>
          </w:p>
        </w:tc>
        <w:tc>
          <w:tcPr>
            <w:tcW w:w="913" w:type="dxa"/>
            <w:noWrap/>
            <w:hideMark/>
          </w:tcPr>
          <w:p w:rsidR="0082594F" w:rsidRPr="0082594F" w:rsidRDefault="0082594F" w:rsidP="0082594F">
            <w:pPr>
              <w:rPr>
                <w:sz w:val="20"/>
                <w:szCs w:val="18"/>
              </w:rPr>
            </w:pPr>
            <w:r w:rsidRPr="0082594F">
              <w:rPr>
                <w:sz w:val="20"/>
                <w:szCs w:val="18"/>
              </w:rPr>
              <w:t>79</w:t>
            </w:r>
          </w:p>
        </w:tc>
        <w:tc>
          <w:tcPr>
            <w:tcW w:w="962" w:type="dxa"/>
            <w:noWrap/>
            <w:hideMark/>
          </w:tcPr>
          <w:p w:rsidR="0082594F" w:rsidRPr="0082594F" w:rsidRDefault="0082594F" w:rsidP="0082594F">
            <w:pPr>
              <w:rPr>
                <w:sz w:val="20"/>
                <w:szCs w:val="18"/>
              </w:rPr>
            </w:pPr>
            <w:r w:rsidRPr="0082594F">
              <w:rPr>
                <w:sz w:val="20"/>
                <w:szCs w:val="18"/>
              </w:rPr>
              <w:t>43</w:t>
            </w:r>
          </w:p>
        </w:tc>
        <w:tc>
          <w:tcPr>
            <w:tcW w:w="767" w:type="dxa"/>
            <w:noWrap/>
            <w:hideMark/>
          </w:tcPr>
          <w:p w:rsidR="0082594F" w:rsidRPr="0082594F" w:rsidRDefault="0082594F" w:rsidP="0082594F">
            <w:pPr>
              <w:rPr>
                <w:sz w:val="20"/>
                <w:szCs w:val="18"/>
              </w:rPr>
            </w:pPr>
            <w:r w:rsidRPr="0082594F">
              <w:rPr>
                <w:sz w:val="20"/>
                <w:szCs w:val="18"/>
              </w:rPr>
              <w:t>23</w:t>
            </w:r>
          </w:p>
        </w:tc>
        <w:tc>
          <w:tcPr>
            <w:tcW w:w="767" w:type="dxa"/>
            <w:noWrap/>
            <w:hideMark/>
          </w:tcPr>
          <w:p w:rsidR="0082594F" w:rsidRPr="0082594F" w:rsidRDefault="0082594F" w:rsidP="0082594F">
            <w:pPr>
              <w:rPr>
                <w:sz w:val="20"/>
                <w:szCs w:val="18"/>
              </w:rPr>
            </w:pPr>
            <w:r w:rsidRPr="0082594F">
              <w:rPr>
                <w:sz w:val="20"/>
                <w:szCs w:val="18"/>
              </w:rPr>
              <w:t>81</w:t>
            </w:r>
          </w:p>
        </w:tc>
        <w:tc>
          <w:tcPr>
            <w:tcW w:w="767" w:type="dxa"/>
            <w:noWrap/>
            <w:hideMark/>
          </w:tcPr>
          <w:p w:rsidR="0082594F" w:rsidRPr="0082594F" w:rsidRDefault="0082594F" w:rsidP="0082594F">
            <w:pPr>
              <w:rPr>
                <w:sz w:val="20"/>
                <w:szCs w:val="18"/>
              </w:rPr>
            </w:pPr>
            <w:r w:rsidRPr="0082594F">
              <w:rPr>
                <w:sz w:val="20"/>
                <w:szCs w:val="18"/>
              </w:rPr>
              <w:t>220</w:t>
            </w:r>
          </w:p>
        </w:tc>
        <w:tc>
          <w:tcPr>
            <w:tcW w:w="767" w:type="dxa"/>
            <w:noWrap/>
            <w:hideMark/>
          </w:tcPr>
          <w:p w:rsidR="0082594F" w:rsidRPr="0082594F" w:rsidRDefault="00627955" w:rsidP="0082594F">
            <w:pPr>
              <w:rPr>
                <w:sz w:val="20"/>
                <w:szCs w:val="18"/>
              </w:rPr>
            </w:pPr>
            <w:r>
              <w:rPr>
                <w:sz w:val="20"/>
                <w:szCs w:val="18"/>
              </w:rPr>
              <w:t>93</w:t>
            </w:r>
            <w:r w:rsidR="0082594F" w:rsidRPr="0082594F">
              <w:rPr>
                <w:sz w:val="20"/>
                <w:szCs w:val="18"/>
              </w:rPr>
              <w:t>0</w:t>
            </w:r>
          </w:p>
        </w:tc>
        <w:tc>
          <w:tcPr>
            <w:tcW w:w="767" w:type="dxa"/>
            <w:noWrap/>
            <w:hideMark/>
          </w:tcPr>
          <w:p w:rsidR="0082594F" w:rsidRPr="0082594F" w:rsidRDefault="0082594F" w:rsidP="0082594F">
            <w:pPr>
              <w:rPr>
                <w:sz w:val="20"/>
                <w:szCs w:val="18"/>
              </w:rPr>
            </w:pPr>
            <w:r w:rsidRPr="0082594F">
              <w:rPr>
                <w:sz w:val="20"/>
                <w:szCs w:val="18"/>
              </w:rPr>
              <w:t>1170</w:t>
            </w:r>
          </w:p>
        </w:tc>
        <w:tc>
          <w:tcPr>
            <w:tcW w:w="767" w:type="dxa"/>
            <w:noWrap/>
            <w:hideMark/>
          </w:tcPr>
          <w:p w:rsidR="0082594F" w:rsidRPr="0082594F" w:rsidRDefault="0082594F" w:rsidP="0082594F">
            <w:pPr>
              <w:rPr>
                <w:sz w:val="20"/>
                <w:szCs w:val="18"/>
              </w:rPr>
            </w:pPr>
            <w:r w:rsidRPr="0082594F">
              <w:rPr>
                <w:sz w:val="20"/>
                <w:szCs w:val="18"/>
              </w:rPr>
              <w:t>1689</w:t>
            </w:r>
          </w:p>
        </w:tc>
      </w:tr>
      <w:tr w:rsidR="0082594F" w:rsidRPr="0082594F" w:rsidTr="00627955">
        <w:trPr>
          <w:trHeight w:val="306"/>
        </w:trPr>
        <w:tc>
          <w:tcPr>
            <w:tcW w:w="1084" w:type="dxa"/>
            <w:noWrap/>
            <w:hideMark/>
          </w:tcPr>
          <w:p w:rsidR="0082594F" w:rsidRPr="0082594F" w:rsidRDefault="0082594F">
            <w:pPr>
              <w:rPr>
                <w:sz w:val="20"/>
                <w:szCs w:val="18"/>
              </w:rPr>
            </w:pPr>
            <w:r w:rsidRPr="0082594F">
              <w:rPr>
                <w:sz w:val="20"/>
                <w:szCs w:val="18"/>
              </w:rPr>
              <w:t>CSS min</w:t>
            </w:r>
          </w:p>
        </w:tc>
        <w:tc>
          <w:tcPr>
            <w:tcW w:w="766" w:type="dxa"/>
            <w:noWrap/>
            <w:hideMark/>
          </w:tcPr>
          <w:p w:rsidR="0082594F" w:rsidRPr="0082594F" w:rsidRDefault="0082594F" w:rsidP="0082594F">
            <w:pPr>
              <w:rPr>
                <w:sz w:val="20"/>
                <w:szCs w:val="18"/>
              </w:rPr>
            </w:pPr>
            <w:r w:rsidRPr="0082594F">
              <w:rPr>
                <w:sz w:val="20"/>
                <w:szCs w:val="18"/>
              </w:rPr>
              <w:t>-1368</w:t>
            </w:r>
          </w:p>
        </w:tc>
        <w:tc>
          <w:tcPr>
            <w:tcW w:w="766" w:type="dxa"/>
            <w:noWrap/>
            <w:hideMark/>
          </w:tcPr>
          <w:p w:rsidR="0082594F" w:rsidRPr="0082594F" w:rsidRDefault="0082594F">
            <w:pPr>
              <w:rPr>
                <w:sz w:val="20"/>
                <w:szCs w:val="18"/>
              </w:rPr>
            </w:pPr>
          </w:p>
        </w:tc>
        <w:tc>
          <w:tcPr>
            <w:tcW w:w="766" w:type="dxa"/>
            <w:noWrap/>
            <w:hideMark/>
          </w:tcPr>
          <w:p w:rsidR="0082594F" w:rsidRPr="0082594F" w:rsidRDefault="0082594F">
            <w:pPr>
              <w:rPr>
                <w:sz w:val="20"/>
                <w:szCs w:val="18"/>
              </w:rPr>
            </w:pPr>
          </w:p>
        </w:tc>
        <w:tc>
          <w:tcPr>
            <w:tcW w:w="913" w:type="dxa"/>
            <w:noWrap/>
            <w:hideMark/>
          </w:tcPr>
          <w:p w:rsidR="0082594F" w:rsidRPr="0082594F" w:rsidRDefault="0082594F">
            <w:pPr>
              <w:rPr>
                <w:sz w:val="20"/>
                <w:szCs w:val="18"/>
              </w:rPr>
            </w:pPr>
          </w:p>
        </w:tc>
        <w:tc>
          <w:tcPr>
            <w:tcW w:w="962" w:type="dxa"/>
            <w:noWrap/>
            <w:hideMark/>
          </w:tcPr>
          <w:p w:rsidR="0082594F" w:rsidRPr="0082594F" w:rsidRDefault="0082594F">
            <w:pPr>
              <w:rPr>
                <w:sz w:val="20"/>
                <w:szCs w:val="18"/>
              </w:rPr>
            </w:pPr>
          </w:p>
        </w:tc>
        <w:tc>
          <w:tcPr>
            <w:tcW w:w="767" w:type="dxa"/>
            <w:noWrap/>
            <w:hideMark/>
          </w:tcPr>
          <w:p w:rsidR="0082594F" w:rsidRPr="0082594F" w:rsidRDefault="0082594F">
            <w:pPr>
              <w:rPr>
                <w:sz w:val="20"/>
                <w:szCs w:val="18"/>
              </w:rPr>
            </w:pPr>
          </w:p>
        </w:tc>
        <w:tc>
          <w:tcPr>
            <w:tcW w:w="767" w:type="dxa"/>
            <w:noWrap/>
            <w:hideMark/>
          </w:tcPr>
          <w:p w:rsidR="0082594F" w:rsidRPr="0082594F" w:rsidRDefault="0082594F">
            <w:pPr>
              <w:rPr>
                <w:sz w:val="20"/>
                <w:szCs w:val="18"/>
              </w:rPr>
            </w:pPr>
          </w:p>
        </w:tc>
        <w:tc>
          <w:tcPr>
            <w:tcW w:w="767" w:type="dxa"/>
            <w:noWrap/>
            <w:hideMark/>
          </w:tcPr>
          <w:p w:rsidR="0082594F" w:rsidRPr="0082594F" w:rsidRDefault="0082594F">
            <w:pPr>
              <w:rPr>
                <w:sz w:val="20"/>
                <w:szCs w:val="18"/>
              </w:rPr>
            </w:pPr>
          </w:p>
        </w:tc>
        <w:tc>
          <w:tcPr>
            <w:tcW w:w="767" w:type="dxa"/>
            <w:noWrap/>
            <w:hideMark/>
          </w:tcPr>
          <w:p w:rsidR="0082594F" w:rsidRPr="0082594F" w:rsidRDefault="0082594F" w:rsidP="0082594F">
            <w:pPr>
              <w:rPr>
                <w:sz w:val="20"/>
                <w:szCs w:val="18"/>
              </w:rPr>
            </w:pPr>
            <w:r w:rsidRPr="0082594F">
              <w:rPr>
                <w:sz w:val="20"/>
                <w:szCs w:val="18"/>
              </w:rPr>
              <w:t>65</w:t>
            </w:r>
          </w:p>
        </w:tc>
        <w:tc>
          <w:tcPr>
            <w:tcW w:w="767" w:type="dxa"/>
            <w:noWrap/>
            <w:hideMark/>
          </w:tcPr>
          <w:p w:rsidR="0082594F" w:rsidRPr="0082594F" w:rsidRDefault="0082594F">
            <w:pPr>
              <w:rPr>
                <w:sz w:val="20"/>
                <w:szCs w:val="18"/>
              </w:rPr>
            </w:pPr>
          </w:p>
        </w:tc>
        <w:tc>
          <w:tcPr>
            <w:tcW w:w="767" w:type="dxa"/>
            <w:noWrap/>
            <w:hideMark/>
          </w:tcPr>
          <w:p w:rsidR="0082594F" w:rsidRPr="0082594F" w:rsidRDefault="0082594F" w:rsidP="0082594F">
            <w:pPr>
              <w:rPr>
                <w:sz w:val="20"/>
                <w:szCs w:val="18"/>
              </w:rPr>
            </w:pPr>
            <w:r w:rsidRPr="0082594F">
              <w:rPr>
                <w:sz w:val="20"/>
                <w:szCs w:val="18"/>
              </w:rPr>
              <w:t>98</w:t>
            </w:r>
          </w:p>
        </w:tc>
      </w:tr>
      <w:tr w:rsidR="0082594F" w:rsidRPr="0082594F" w:rsidTr="00627955">
        <w:trPr>
          <w:trHeight w:val="306"/>
        </w:trPr>
        <w:tc>
          <w:tcPr>
            <w:tcW w:w="1084" w:type="dxa"/>
            <w:noWrap/>
            <w:hideMark/>
          </w:tcPr>
          <w:p w:rsidR="0082594F" w:rsidRPr="0082594F" w:rsidRDefault="0082594F">
            <w:pPr>
              <w:rPr>
                <w:sz w:val="20"/>
                <w:szCs w:val="18"/>
              </w:rPr>
            </w:pPr>
            <w:r w:rsidRPr="0082594F">
              <w:rPr>
                <w:sz w:val="20"/>
                <w:szCs w:val="18"/>
              </w:rPr>
              <w:t>CSS max</w:t>
            </w:r>
          </w:p>
        </w:tc>
        <w:tc>
          <w:tcPr>
            <w:tcW w:w="766" w:type="dxa"/>
            <w:noWrap/>
            <w:hideMark/>
          </w:tcPr>
          <w:p w:rsidR="0082594F" w:rsidRPr="0082594F" w:rsidRDefault="0082594F" w:rsidP="0082594F">
            <w:pPr>
              <w:rPr>
                <w:sz w:val="20"/>
                <w:szCs w:val="18"/>
              </w:rPr>
            </w:pPr>
            <w:r w:rsidRPr="0082594F">
              <w:rPr>
                <w:sz w:val="20"/>
                <w:szCs w:val="18"/>
              </w:rPr>
              <w:t>-594</w:t>
            </w:r>
          </w:p>
        </w:tc>
        <w:tc>
          <w:tcPr>
            <w:tcW w:w="766" w:type="dxa"/>
            <w:noWrap/>
            <w:hideMark/>
          </w:tcPr>
          <w:p w:rsidR="0082594F" w:rsidRPr="0082594F" w:rsidRDefault="0082594F">
            <w:pPr>
              <w:rPr>
                <w:sz w:val="20"/>
                <w:szCs w:val="18"/>
              </w:rPr>
            </w:pPr>
          </w:p>
        </w:tc>
        <w:tc>
          <w:tcPr>
            <w:tcW w:w="766" w:type="dxa"/>
            <w:noWrap/>
            <w:hideMark/>
          </w:tcPr>
          <w:p w:rsidR="0082594F" w:rsidRPr="0082594F" w:rsidRDefault="0082594F">
            <w:pPr>
              <w:rPr>
                <w:sz w:val="20"/>
                <w:szCs w:val="18"/>
              </w:rPr>
            </w:pPr>
          </w:p>
        </w:tc>
        <w:tc>
          <w:tcPr>
            <w:tcW w:w="913" w:type="dxa"/>
            <w:noWrap/>
            <w:hideMark/>
          </w:tcPr>
          <w:p w:rsidR="0082594F" w:rsidRPr="0082594F" w:rsidRDefault="0082594F">
            <w:pPr>
              <w:rPr>
                <w:sz w:val="20"/>
                <w:szCs w:val="18"/>
              </w:rPr>
            </w:pPr>
          </w:p>
        </w:tc>
        <w:tc>
          <w:tcPr>
            <w:tcW w:w="962" w:type="dxa"/>
            <w:noWrap/>
            <w:hideMark/>
          </w:tcPr>
          <w:p w:rsidR="0082594F" w:rsidRPr="0082594F" w:rsidRDefault="0082594F">
            <w:pPr>
              <w:rPr>
                <w:sz w:val="20"/>
                <w:szCs w:val="18"/>
              </w:rPr>
            </w:pPr>
          </w:p>
        </w:tc>
        <w:tc>
          <w:tcPr>
            <w:tcW w:w="767" w:type="dxa"/>
            <w:noWrap/>
            <w:hideMark/>
          </w:tcPr>
          <w:p w:rsidR="0082594F" w:rsidRPr="0082594F" w:rsidRDefault="0082594F">
            <w:pPr>
              <w:rPr>
                <w:sz w:val="20"/>
                <w:szCs w:val="18"/>
              </w:rPr>
            </w:pPr>
          </w:p>
        </w:tc>
        <w:tc>
          <w:tcPr>
            <w:tcW w:w="767" w:type="dxa"/>
            <w:noWrap/>
            <w:hideMark/>
          </w:tcPr>
          <w:p w:rsidR="0082594F" w:rsidRPr="0082594F" w:rsidRDefault="0082594F">
            <w:pPr>
              <w:rPr>
                <w:sz w:val="20"/>
                <w:szCs w:val="18"/>
              </w:rPr>
            </w:pPr>
          </w:p>
        </w:tc>
        <w:tc>
          <w:tcPr>
            <w:tcW w:w="767" w:type="dxa"/>
            <w:noWrap/>
            <w:hideMark/>
          </w:tcPr>
          <w:p w:rsidR="0082594F" w:rsidRPr="0082594F" w:rsidRDefault="0082594F">
            <w:pPr>
              <w:rPr>
                <w:sz w:val="20"/>
                <w:szCs w:val="18"/>
              </w:rPr>
            </w:pPr>
          </w:p>
        </w:tc>
        <w:tc>
          <w:tcPr>
            <w:tcW w:w="767" w:type="dxa"/>
            <w:noWrap/>
            <w:hideMark/>
          </w:tcPr>
          <w:p w:rsidR="0082594F" w:rsidRPr="0082594F" w:rsidRDefault="0082594F" w:rsidP="0082594F">
            <w:pPr>
              <w:rPr>
                <w:sz w:val="20"/>
                <w:szCs w:val="18"/>
              </w:rPr>
            </w:pPr>
            <w:r w:rsidRPr="0082594F">
              <w:rPr>
                <w:sz w:val="20"/>
                <w:szCs w:val="18"/>
              </w:rPr>
              <w:t>245</w:t>
            </w:r>
          </w:p>
        </w:tc>
        <w:tc>
          <w:tcPr>
            <w:tcW w:w="767" w:type="dxa"/>
            <w:noWrap/>
            <w:hideMark/>
          </w:tcPr>
          <w:p w:rsidR="0082594F" w:rsidRPr="0082594F" w:rsidRDefault="0082594F">
            <w:pPr>
              <w:rPr>
                <w:sz w:val="20"/>
                <w:szCs w:val="18"/>
              </w:rPr>
            </w:pPr>
          </w:p>
        </w:tc>
        <w:tc>
          <w:tcPr>
            <w:tcW w:w="767" w:type="dxa"/>
            <w:noWrap/>
            <w:hideMark/>
          </w:tcPr>
          <w:p w:rsidR="0082594F" w:rsidRPr="0082594F" w:rsidRDefault="0082594F" w:rsidP="0082594F">
            <w:pPr>
              <w:rPr>
                <w:sz w:val="20"/>
                <w:szCs w:val="18"/>
              </w:rPr>
            </w:pPr>
            <w:r w:rsidRPr="0082594F">
              <w:rPr>
                <w:sz w:val="20"/>
                <w:szCs w:val="18"/>
              </w:rPr>
              <w:t>396</w:t>
            </w:r>
          </w:p>
        </w:tc>
      </w:tr>
    </w:tbl>
    <w:p w:rsidR="0082594F" w:rsidRDefault="0082594F"/>
    <w:p w:rsidR="00C501D6" w:rsidRDefault="00C501D6"/>
    <w:p w:rsidR="002C56C7" w:rsidRDefault="002C56C7"/>
    <w:p w:rsidR="00B00AD3" w:rsidRDefault="00B00AD3">
      <w:pPr>
        <w:rPr>
          <w:b/>
          <w:bCs/>
        </w:rPr>
      </w:pPr>
      <w:r>
        <w:rPr>
          <w:b/>
          <w:bCs/>
        </w:rPr>
        <w:br w:type="page"/>
      </w:r>
    </w:p>
    <w:p w:rsidR="00C501D6" w:rsidRPr="00EA0EFC" w:rsidRDefault="00C501D6">
      <w:pPr>
        <w:rPr>
          <w:b/>
          <w:bCs/>
        </w:rPr>
      </w:pPr>
      <w:r w:rsidRPr="00EA0EFC">
        <w:rPr>
          <w:b/>
          <w:bCs/>
        </w:rPr>
        <w:lastRenderedPageBreak/>
        <w:t>Example Problems</w:t>
      </w:r>
    </w:p>
    <w:p w:rsidR="00DD0D18" w:rsidRDefault="00C501D6">
      <w:r>
        <w:t>1) Find the total kg CO</w:t>
      </w:r>
      <w:r>
        <w:rPr>
          <w:vertAlign w:val="subscript"/>
        </w:rPr>
        <w:t>2eq</w:t>
      </w:r>
      <w:r>
        <w:t xml:space="preserve"> of emissions if a system emits 600</w:t>
      </w:r>
      <w:r w:rsidR="00DD0D18">
        <w:t xml:space="preserve"> k</w:t>
      </w:r>
      <w:r>
        <w:t>g of CO</w:t>
      </w:r>
      <w:r>
        <w:rPr>
          <w:vertAlign w:val="subscript"/>
        </w:rPr>
        <w:t>2</w:t>
      </w:r>
      <w:r w:rsidR="00DD0D18">
        <w:t>, 0.1 k</w:t>
      </w:r>
      <w:r>
        <w:t>g of CH</w:t>
      </w:r>
      <w:r>
        <w:rPr>
          <w:vertAlign w:val="subscript"/>
        </w:rPr>
        <w:t>4</w:t>
      </w:r>
      <w:r>
        <w:t xml:space="preserve"> and</w:t>
      </w:r>
      <w:r w:rsidR="00DD0D18">
        <w:t xml:space="preserve"> 0.004 kg of N</w:t>
      </w:r>
      <w:r w:rsidR="00DD0D18">
        <w:rPr>
          <w:vertAlign w:val="subscript"/>
        </w:rPr>
        <w:t>2</w:t>
      </w:r>
      <w:r w:rsidR="00DD0D18">
        <w:t xml:space="preserve">O. </w:t>
      </w:r>
      <w:r w:rsidR="00F25CC1">
        <w:t xml:space="preserve"> Take a time horizon of 20 years.</w:t>
      </w:r>
    </w:p>
    <w:p w:rsidR="00DD0D18" w:rsidRDefault="00DD0D18">
      <w:r>
        <w:t>Solution:</w:t>
      </w:r>
    </w:p>
    <w:p w:rsidR="00F25CC1" w:rsidRPr="00F25CC1" w:rsidRDefault="00F25CC1">
      <w:pPr>
        <w:rPr>
          <w:rFonts w:eastAsiaTheme="minorEastAsia"/>
        </w:rPr>
      </w:pPr>
      <m:oMathPara>
        <m:oMath>
          <m:r>
            <w:rPr>
              <w:rFonts w:ascii="Cambria Math" w:hAnsi="Cambria Math"/>
            </w:rPr>
            <m:t>GHG emission in kg C</m:t>
          </m:r>
          <m:sSub>
            <m:sSubPr>
              <m:ctrlPr>
                <w:rPr>
                  <w:rFonts w:ascii="Cambria Math" w:hAnsi="Cambria Math"/>
                  <w:i/>
                </w:rPr>
              </m:ctrlPr>
            </m:sSubPr>
            <m:e>
              <m:r>
                <w:rPr>
                  <w:rFonts w:ascii="Cambria Math" w:hAnsi="Cambria Math"/>
                </w:rPr>
                <m:t>O</m:t>
              </m:r>
            </m:e>
            <m:sub>
              <m:r>
                <w:rPr>
                  <w:rFonts w:ascii="Cambria Math" w:hAnsi="Cambria Math"/>
                </w:rPr>
                <m:t>2eq</m:t>
              </m:r>
            </m:sub>
          </m:sSub>
          <m:r>
            <w:rPr>
              <w:rFonts w:ascii="Cambria Math" w:hAnsi="Cambria Math"/>
            </w:rPr>
            <m:t>=GHG emission in kg×GWP</m:t>
          </m:r>
        </m:oMath>
      </m:oMathPara>
    </w:p>
    <w:p w:rsidR="00F25CC1" w:rsidRDefault="00F25CC1">
      <w:pPr>
        <w:rPr>
          <w:rFonts w:eastAsiaTheme="minorEastAsia"/>
        </w:rPr>
      </w:pPr>
      <m:oMathPara>
        <m:oMath>
          <m:r>
            <w:rPr>
              <w:rFonts w:ascii="Cambria Math" w:hAnsi="Cambria Math"/>
            </w:rPr>
            <m:t>600 kg 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×1=600 kg C</m:t>
          </m:r>
          <m:sSub>
            <m:sSubPr>
              <m:ctrlPr>
                <w:rPr>
                  <w:rFonts w:ascii="Cambria Math" w:hAnsi="Cambria Math"/>
                  <w:i/>
                </w:rPr>
              </m:ctrlPr>
            </m:sSubPr>
            <m:e>
              <m:r>
                <w:rPr>
                  <w:rFonts w:ascii="Cambria Math" w:hAnsi="Cambria Math"/>
                </w:rPr>
                <m:t>O</m:t>
              </m:r>
            </m:e>
            <m:sub>
              <m:r>
                <w:rPr>
                  <w:rFonts w:ascii="Cambria Math" w:hAnsi="Cambria Math"/>
                </w:rPr>
                <m:t>2eq</m:t>
              </m:r>
            </m:sub>
          </m:sSub>
        </m:oMath>
      </m:oMathPara>
    </w:p>
    <w:p w:rsidR="00F25CC1" w:rsidRPr="006A1B49" w:rsidRDefault="00F25CC1">
      <w:pPr>
        <w:rPr>
          <w:rFonts w:eastAsiaTheme="minorEastAsia"/>
        </w:rPr>
      </w:pPr>
      <m:oMathPara>
        <m:oMath>
          <m:r>
            <w:rPr>
              <w:rFonts w:ascii="Cambria Math" w:eastAsiaTheme="minorEastAsia" w:hAnsi="Cambria Math"/>
            </w:rPr>
            <m:t>0.1 kg C</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4</m:t>
              </m:r>
            </m:sub>
          </m:sSub>
          <m:r>
            <w:rPr>
              <w:rFonts w:ascii="Cambria Math" w:eastAsiaTheme="minorEastAsia" w:hAnsi="Cambria Math"/>
            </w:rPr>
            <m:t>×72=7.2 kg 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2eq</m:t>
              </m:r>
            </m:sub>
          </m:sSub>
        </m:oMath>
      </m:oMathPara>
    </w:p>
    <w:p w:rsidR="00600D1F" w:rsidRDefault="006A1B49">
      <w:pPr>
        <w:rPr>
          <w:rFonts w:eastAsiaTheme="minorEastAsia"/>
        </w:rPr>
      </w:pPr>
      <m:oMathPara>
        <m:oMath>
          <m:r>
            <w:rPr>
              <w:rFonts w:ascii="Cambria Math" w:eastAsiaTheme="minorEastAsia" w:hAnsi="Cambria Math"/>
            </w:rPr>
            <m:t xml:space="preserve">0.004 kg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r>
            <w:rPr>
              <w:rFonts w:ascii="Cambria Math" w:eastAsiaTheme="minorEastAsia" w:hAnsi="Cambria Math"/>
            </w:rPr>
            <m:t>O×289=1.156 kg 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2eq</m:t>
              </m:r>
            </m:sub>
          </m:sSub>
          <m:r>
            <w:rPr>
              <w:rFonts w:ascii="Cambria Math" w:eastAsiaTheme="minorEastAsia" w:hAnsi="Cambria Math"/>
            </w:rPr>
            <m:t xml:space="preserve"> </m:t>
          </m:r>
        </m:oMath>
      </m:oMathPara>
    </w:p>
    <w:p w:rsidR="00600D1F" w:rsidRPr="006A1B49" w:rsidRDefault="00600D1F">
      <w:pPr>
        <w:rPr>
          <w:rFonts w:eastAsiaTheme="minorEastAsia"/>
        </w:rPr>
      </w:pPr>
      <m:oMathPara>
        <m:oMath>
          <m:r>
            <w:rPr>
              <w:rFonts w:ascii="Cambria Math" w:eastAsiaTheme="minorEastAsia" w:hAnsi="Cambria Math"/>
            </w:rPr>
            <m:t xml:space="preserve">Total GHG emissions= </m:t>
          </m:r>
          <m:r>
            <w:rPr>
              <w:rFonts w:ascii="Cambria Math" w:hAnsi="Cambria Math"/>
            </w:rPr>
            <m:t>600 kg C</m:t>
          </m:r>
          <m:sSub>
            <m:sSubPr>
              <m:ctrlPr>
                <w:rPr>
                  <w:rFonts w:ascii="Cambria Math" w:hAnsi="Cambria Math"/>
                  <w:i/>
                </w:rPr>
              </m:ctrlPr>
            </m:sSubPr>
            <m:e>
              <m:r>
                <w:rPr>
                  <w:rFonts w:ascii="Cambria Math" w:hAnsi="Cambria Math"/>
                </w:rPr>
                <m:t>O</m:t>
              </m:r>
            </m:e>
            <m:sub>
              <m:r>
                <w:rPr>
                  <w:rFonts w:ascii="Cambria Math" w:hAnsi="Cambria Math"/>
                </w:rPr>
                <m:t>2eq</m:t>
              </m:r>
            </m:sub>
          </m:sSub>
          <m:r>
            <w:rPr>
              <w:rFonts w:ascii="Cambria Math" w:hAnsi="Cambria Math"/>
            </w:rPr>
            <m:t>+</m:t>
          </m:r>
          <m:r>
            <w:rPr>
              <w:rFonts w:ascii="Cambria Math" w:eastAsiaTheme="minorEastAsia" w:hAnsi="Cambria Math"/>
            </w:rPr>
            <m:t>7.2 kg 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2eq</m:t>
              </m:r>
            </m:sub>
          </m:sSub>
          <m:r>
            <w:rPr>
              <w:rFonts w:ascii="Cambria Math" w:eastAsiaTheme="minorEastAsia" w:hAnsi="Cambria Math"/>
            </w:rPr>
            <m:t>+1.156 kg 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2eq</m:t>
              </m:r>
            </m:sub>
          </m:sSub>
          <m:r>
            <w:rPr>
              <w:rFonts w:ascii="Cambria Math" w:eastAsiaTheme="minorEastAsia" w:hAnsi="Cambria Math"/>
            </w:rPr>
            <m:t>=608.36 kg 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2eq</m:t>
              </m:r>
            </m:sub>
          </m:sSub>
        </m:oMath>
      </m:oMathPara>
    </w:p>
    <w:p w:rsidR="00C501D6" w:rsidRDefault="00F25CC1">
      <m:oMath>
        <m:r>
          <w:rPr>
            <w:rFonts w:ascii="Cambria Math" w:hAnsi="Cambria Math"/>
          </w:rPr>
          <m:t xml:space="preserve"> </m:t>
        </m:r>
      </m:oMath>
      <w:r w:rsidR="00C501D6">
        <w:t xml:space="preserve"> </w:t>
      </w:r>
    </w:p>
    <w:p w:rsidR="00CC20B6" w:rsidRDefault="00120A4E">
      <w:r>
        <w:t xml:space="preserve">2) </w:t>
      </w:r>
      <w:r w:rsidR="00DF77BA">
        <w:t>U.S. Environmental Protection Agency states that</w:t>
      </w:r>
      <w:r w:rsidR="00171AF5">
        <w:t xml:space="preserve"> </w:t>
      </w:r>
      <w:r w:rsidR="00DF77BA">
        <w:t>t</w:t>
      </w:r>
      <w:r w:rsidR="0080513E">
        <w:t xml:space="preserve">he SERC Mississippi Valley </w:t>
      </w:r>
      <w:r w:rsidR="00CC20B6">
        <w:t xml:space="preserve">region </w:t>
      </w:r>
      <w:r w:rsidR="0080513E">
        <w:t xml:space="preserve">has following estimates of annual total output emission rates: 1002.41 </w:t>
      </w:r>
      <w:proofErr w:type="spellStart"/>
      <w:r w:rsidR="0080513E">
        <w:t>lb</w:t>
      </w:r>
      <w:proofErr w:type="spellEnd"/>
      <w:r w:rsidR="0080513E">
        <w:t>/</w:t>
      </w:r>
      <w:proofErr w:type="spellStart"/>
      <w:r w:rsidR="0080513E">
        <w:t>MWh</w:t>
      </w:r>
      <w:proofErr w:type="spellEnd"/>
      <w:r w:rsidR="0080513E">
        <w:t xml:space="preserve"> carbon dioxide, 19.45 </w:t>
      </w:r>
      <w:proofErr w:type="spellStart"/>
      <w:r w:rsidR="0080513E">
        <w:t>lb</w:t>
      </w:r>
      <w:proofErr w:type="spellEnd"/>
      <w:r w:rsidR="0080513E">
        <w:t>/</w:t>
      </w:r>
      <w:proofErr w:type="spellStart"/>
      <w:r w:rsidR="0080513E">
        <w:t>GWh</w:t>
      </w:r>
      <w:proofErr w:type="spellEnd"/>
      <w:r w:rsidR="0080513E">
        <w:t xml:space="preserve"> methane and 28.98 </w:t>
      </w:r>
      <w:proofErr w:type="spellStart"/>
      <w:r w:rsidR="0080513E">
        <w:t>lb</w:t>
      </w:r>
      <w:proofErr w:type="spellEnd"/>
      <w:r w:rsidR="0080513E">
        <w:t>/</w:t>
      </w:r>
      <w:proofErr w:type="spellStart"/>
      <w:r w:rsidR="0080513E">
        <w:t>GWh</w:t>
      </w:r>
      <w:proofErr w:type="spellEnd"/>
      <w:r w:rsidR="0080513E">
        <w:t xml:space="preserve"> nitrous oxide. If a solar power PV installation produces </w:t>
      </w:r>
      <w:r w:rsidR="00CC20B6">
        <w:t>35,</w:t>
      </w:r>
      <w:r w:rsidR="00C2185E">
        <w:t>000 KWh of electricity annually, then</w:t>
      </w:r>
    </w:p>
    <w:p w:rsidR="00CC20B6" w:rsidRDefault="00CC20B6">
      <w:r>
        <w:t>a) Find the total GHG emissions saved by the installation in kg CO</w:t>
      </w:r>
      <w:r>
        <w:rPr>
          <w:vertAlign w:val="subscript"/>
        </w:rPr>
        <w:t>2eq</w:t>
      </w:r>
      <w:r>
        <w:t>.</w:t>
      </w:r>
    </w:p>
    <w:p w:rsidR="00120A4E" w:rsidRDefault="00CC20B6">
      <w:r>
        <w:t xml:space="preserve">b) If the </w:t>
      </w:r>
      <w:r w:rsidR="00281301">
        <w:t xml:space="preserve">PV manufacturing, </w:t>
      </w:r>
      <w:r w:rsidR="00115EC5">
        <w:t>installation</w:t>
      </w:r>
      <w:r w:rsidR="00281301">
        <w:t xml:space="preserve"> and other</w:t>
      </w:r>
      <w:r w:rsidR="00115EC5">
        <w:t xml:space="preserve"> GHG emissions are 100,000 kg CO</w:t>
      </w:r>
      <w:r w:rsidR="00115EC5">
        <w:rPr>
          <w:vertAlign w:val="subscript"/>
        </w:rPr>
        <w:t xml:space="preserve">2eq, </w:t>
      </w:r>
      <w:r w:rsidR="00115EC5">
        <w:t>the find the GPBT of the system.</w:t>
      </w:r>
    </w:p>
    <w:p w:rsidR="00115EC5" w:rsidRDefault="00115EC5">
      <w:r>
        <w:t>Solution:</w:t>
      </w:r>
    </w:p>
    <w:p w:rsidR="00DF77BA" w:rsidRDefault="00DF77BA" w:rsidP="00DF77BA">
      <w:pPr>
        <w:rPr>
          <w:rFonts w:eastAsiaTheme="minorEastAsia"/>
        </w:rPr>
      </w:pPr>
      <w:r>
        <w:t xml:space="preserve">a) </w:t>
      </w:r>
      <w:r>
        <w:rPr>
          <w:rFonts w:ascii="Cambria Math" w:hAnsi="Cambria Math"/>
        </w:rPr>
        <w:br/>
      </w:r>
      <m:oMathPara>
        <m:oMath>
          <m:r>
            <w:rPr>
              <w:rFonts w:ascii="Cambria Math" w:hAnsi="Cambria Math"/>
            </w:rPr>
            <m:t>1002.41</m:t>
          </m:r>
          <m:f>
            <m:fPr>
              <m:ctrlPr>
                <w:rPr>
                  <w:rFonts w:ascii="Cambria Math" w:hAnsi="Cambria Math"/>
                  <w:i/>
                </w:rPr>
              </m:ctrlPr>
            </m:fPr>
            <m:num>
              <m:r>
                <w:rPr>
                  <w:rFonts w:ascii="Cambria Math" w:hAnsi="Cambria Math"/>
                </w:rPr>
                <m:t>lb C</m:t>
              </m:r>
              <m:sSub>
                <m:sSubPr>
                  <m:ctrlPr>
                    <w:rPr>
                      <w:rFonts w:ascii="Cambria Math" w:hAnsi="Cambria Math"/>
                      <w:i/>
                    </w:rPr>
                  </m:ctrlPr>
                </m:sSubPr>
                <m:e>
                  <m:r>
                    <w:rPr>
                      <w:rFonts w:ascii="Cambria Math" w:hAnsi="Cambria Math"/>
                    </w:rPr>
                    <m:t>O</m:t>
                  </m:r>
                </m:e>
                <m:sub>
                  <m:r>
                    <w:rPr>
                      <w:rFonts w:ascii="Cambria Math" w:hAnsi="Cambria Math"/>
                    </w:rPr>
                    <m:t>2</m:t>
                  </m:r>
                </m:sub>
              </m:sSub>
            </m:num>
            <m:den>
              <m:r>
                <w:rPr>
                  <w:rFonts w:ascii="Cambria Math" w:hAnsi="Cambria Math"/>
                </w:rPr>
                <m:t>MWh</m:t>
              </m:r>
            </m:den>
          </m:f>
          <m:r>
            <w:rPr>
              <w:rFonts w:ascii="Cambria Math" w:hAnsi="Cambria Math"/>
            </w:rPr>
            <m:t>×1×</m:t>
          </m:r>
          <m:f>
            <m:fPr>
              <m:ctrlPr>
                <w:rPr>
                  <w:rFonts w:ascii="Cambria Math" w:hAnsi="Cambria Math"/>
                  <w:i/>
                </w:rPr>
              </m:ctrlPr>
            </m:fPr>
            <m:num>
              <m:r>
                <w:rPr>
                  <w:rFonts w:ascii="Cambria Math" w:hAnsi="Cambria Math"/>
                </w:rPr>
                <m:t>0.453kg</m:t>
              </m:r>
            </m:num>
            <m:den>
              <m:r>
                <w:rPr>
                  <w:rFonts w:ascii="Cambria Math" w:hAnsi="Cambria Math"/>
                </w:rPr>
                <m:t>lb</m:t>
              </m:r>
            </m:den>
          </m:f>
          <m:r>
            <w:rPr>
              <w:rFonts w:ascii="Cambria Math" w:hAnsi="Cambria Math"/>
            </w:rPr>
            <m:t>×</m:t>
          </m:r>
          <m:f>
            <m:fPr>
              <m:ctrlPr>
                <w:rPr>
                  <w:rFonts w:ascii="Cambria Math" w:hAnsi="Cambria Math"/>
                  <w:i/>
                </w:rPr>
              </m:ctrlPr>
            </m:fPr>
            <m:num>
              <m:r>
                <w:rPr>
                  <w:rFonts w:ascii="Cambria Math" w:hAnsi="Cambria Math"/>
                </w:rPr>
                <m:t>MWh</m:t>
              </m:r>
            </m:num>
            <m:den>
              <m:r>
                <w:rPr>
                  <w:rFonts w:ascii="Cambria Math" w:hAnsi="Cambria Math"/>
                </w:rPr>
                <m:t>1000 KWh</m:t>
              </m:r>
            </m:den>
          </m:f>
          <m:r>
            <w:rPr>
              <w:rFonts w:ascii="Cambria Math" w:hAnsi="Cambria Math"/>
            </w:rPr>
            <m:t>=0.454</m:t>
          </m:r>
          <m:f>
            <m:fPr>
              <m:ctrlPr>
                <w:rPr>
                  <w:rFonts w:ascii="Cambria Math" w:hAnsi="Cambria Math"/>
                  <w:i/>
                </w:rPr>
              </m:ctrlPr>
            </m:fPr>
            <m:num>
              <m:r>
                <w:rPr>
                  <w:rFonts w:ascii="Cambria Math" w:hAnsi="Cambria Math"/>
                </w:rPr>
                <m:t>kgC</m:t>
              </m:r>
              <m:sSub>
                <m:sSubPr>
                  <m:ctrlPr>
                    <w:rPr>
                      <w:rFonts w:ascii="Cambria Math" w:hAnsi="Cambria Math"/>
                      <w:i/>
                    </w:rPr>
                  </m:ctrlPr>
                </m:sSubPr>
                <m:e>
                  <m:r>
                    <w:rPr>
                      <w:rFonts w:ascii="Cambria Math" w:hAnsi="Cambria Math"/>
                    </w:rPr>
                    <m:t>O</m:t>
                  </m:r>
                </m:e>
                <m:sub>
                  <m:r>
                    <w:rPr>
                      <w:rFonts w:ascii="Cambria Math" w:hAnsi="Cambria Math"/>
                    </w:rPr>
                    <m:t>2eq</m:t>
                  </m:r>
                </m:sub>
              </m:sSub>
            </m:num>
            <m:den>
              <m:r>
                <w:rPr>
                  <w:rFonts w:ascii="Cambria Math" w:hAnsi="Cambria Math"/>
                </w:rPr>
                <m:t>KWh</m:t>
              </m:r>
            </m:den>
          </m:f>
          <m:r>
            <w:rPr>
              <w:rFonts w:ascii="Cambria Math" w:hAnsi="Cambria Math"/>
            </w:rPr>
            <m:t xml:space="preserve"> </m:t>
          </m:r>
        </m:oMath>
      </m:oMathPara>
    </w:p>
    <w:p w:rsidR="00DF77BA" w:rsidRPr="006A1B49" w:rsidRDefault="00DF77BA" w:rsidP="00DF77BA">
      <w:pPr>
        <w:rPr>
          <w:rFonts w:eastAsiaTheme="minorEastAsia"/>
        </w:rPr>
      </w:pPr>
      <m:oMathPara>
        <m:oMath>
          <m:r>
            <w:rPr>
              <w:rFonts w:ascii="Cambria Math" w:eastAsiaTheme="minorEastAsia" w:hAnsi="Cambria Math"/>
            </w:rPr>
            <m:t>19.45</m:t>
          </m:r>
          <m:f>
            <m:fPr>
              <m:ctrlPr>
                <w:rPr>
                  <w:rFonts w:ascii="Cambria Math" w:eastAsiaTheme="minorEastAsia" w:hAnsi="Cambria Math"/>
                  <w:i/>
                </w:rPr>
              </m:ctrlPr>
            </m:fPr>
            <m:num>
              <m:r>
                <w:rPr>
                  <w:rFonts w:ascii="Cambria Math" w:eastAsiaTheme="minorEastAsia" w:hAnsi="Cambria Math"/>
                </w:rPr>
                <m:t>lbC</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4</m:t>
                  </m:r>
                </m:sub>
              </m:sSub>
            </m:num>
            <m:den>
              <m:r>
                <w:rPr>
                  <w:rFonts w:ascii="Cambria Math" w:eastAsiaTheme="minorEastAsia" w:hAnsi="Cambria Math"/>
                </w:rPr>
                <m:t>GWh</m:t>
              </m:r>
            </m:den>
          </m:f>
          <m:r>
            <w:rPr>
              <w:rFonts w:ascii="Cambria Math" w:eastAsiaTheme="minorEastAsia" w:hAnsi="Cambria Math"/>
            </w:rPr>
            <m:t>×72×</m:t>
          </m:r>
          <m:f>
            <m:fPr>
              <m:ctrlPr>
                <w:rPr>
                  <w:rFonts w:ascii="Cambria Math" w:hAnsi="Cambria Math"/>
                  <w:i/>
                </w:rPr>
              </m:ctrlPr>
            </m:fPr>
            <m:num>
              <m:r>
                <w:rPr>
                  <w:rFonts w:ascii="Cambria Math" w:hAnsi="Cambria Math"/>
                </w:rPr>
                <m:t>0.453kg</m:t>
              </m:r>
            </m:num>
            <m:den>
              <m:r>
                <w:rPr>
                  <w:rFonts w:ascii="Cambria Math" w:hAnsi="Cambria Math"/>
                </w:rPr>
                <m:t>lb</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GWh</m:t>
              </m:r>
            </m:num>
            <m:den>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 xml:space="preserve">6 </m:t>
                  </m:r>
                </m:sup>
              </m:sSup>
              <m:r>
                <w:rPr>
                  <w:rFonts w:ascii="Cambria Math" w:eastAsiaTheme="minorEastAsia" w:hAnsi="Cambria Math"/>
                </w:rPr>
                <m:t>KWh</m:t>
              </m:r>
            </m:den>
          </m:f>
          <m:r>
            <w:rPr>
              <w:rFonts w:ascii="Cambria Math" w:eastAsiaTheme="minorEastAsia" w:hAnsi="Cambria Math"/>
            </w:rPr>
            <m:t>=0.00063</m:t>
          </m:r>
          <m:f>
            <m:fPr>
              <m:ctrlPr>
                <w:rPr>
                  <w:rFonts w:ascii="Cambria Math" w:eastAsiaTheme="minorEastAsia" w:hAnsi="Cambria Math"/>
                  <w:i/>
                </w:rPr>
              </m:ctrlPr>
            </m:fPr>
            <m:num>
              <m:r>
                <w:rPr>
                  <w:rFonts w:ascii="Cambria Math" w:eastAsiaTheme="minorEastAsia" w:hAnsi="Cambria Math"/>
                </w:rPr>
                <m:t>kgC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2eq</m:t>
                  </m:r>
                </m:sub>
              </m:sSub>
            </m:num>
            <m:den>
              <m:r>
                <w:rPr>
                  <w:rFonts w:ascii="Cambria Math" w:eastAsiaTheme="minorEastAsia" w:hAnsi="Cambria Math"/>
                </w:rPr>
                <m:t>KWh</m:t>
              </m:r>
            </m:den>
          </m:f>
        </m:oMath>
      </m:oMathPara>
    </w:p>
    <w:p w:rsidR="00DF77BA" w:rsidRDefault="000A3079" w:rsidP="00DF77BA">
      <w:pPr>
        <w:rPr>
          <w:rFonts w:eastAsiaTheme="minorEastAsia"/>
        </w:rPr>
      </w:pPr>
      <m:oMathPara>
        <m:oMath>
          <m:r>
            <w:rPr>
              <w:rFonts w:ascii="Cambria Math" w:eastAsiaTheme="minorEastAsia" w:hAnsi="Cambria Math"/>
            </w:rPr>
            <m:t>28.98</m:t>
          </m:r>
          <m:f>
            <m:fPr>
              <m:ctrlPr>
                <w:rPr>
                  <w:rFonts w:ascii="Cambria Math" w:eastAsiaTheme="minorEastAsia" w:hAnsi="Cambria Math"/>
                  <w:i/>
                </w:rPr>
              </m:ctrlPr>
            </m:fPr>
            <m:num>
              <m:r>
                <w:rPr>
                  <w:rFonts w:ascii="Cambria Math" w:eastAsiaTheme="minorEastAsia" w:hAnsi="Cambria Math"/>
                </w:rPr>
                <m:t>lbC</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4</m:t>
                  </m:r>
                </m:sub>
              </m:sSub>
            </m:num>
            <m:den>
              <m:r>
                <w:rPr>
                  <w:rFonts w:ascii="Cambria Math" w:eastAsiaTheme="minorEastAsia" w:hAnsi="Cambria Math"/>
                </w:rPr>
                <m:t>GWh</m:t>
              </m:r>
            </m:den>
          </m:f>
          <m:r>
            <w:rPr>
              <w:rFonts w:ascii="Cambria Math" w:eastAsiaTheme="minorEastAsia" w:hAnsi="Cambria Math"/>
            </w:rPr>
            <m:t>×289×</m:t>
          </m:r>
          <m:f>
            <m:fPr>
              <m:ctrlPr>
                <w:rPr>
                  <w:rFonts w:ascii="Cambria Math" w:hAnsi="Cambria Math"/>
                  <w:i/>
                </w:rPr>
              </m:ctrlPr>
            </m:fPr>
            <m:num>
              <m:r>
                <w:rPr>
                  <w:rFonts w:ascii="Cambria Math" w:hAnsi="Cambria Math"/>
                </w:rPr>
                <m:t>0.453kg</m:t>
              </m:r>
            </m:num>
            <m:den>
              <m:r>
                <w:rPr>
                  <w:rFonts w:ascii="Cambria Math" w:hAnsi="Cambria Math"/>
                </w:rPr>
                <m:t>lb</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GWh</m:t>
              </m:r>
            </m:num>
            <m:den>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 xml:space="preserve">6 </m:t>
                  </m:r>
                </m:sup>
              </m:sSup>
              <m:r>
                <w:rPr>
                  <w:rFonts w:ascii="Cambria Math" w:eastAsiaTheme="minorEastAsia" w:hAnsi="Cambria Math"/>
                </w:rPr>
                <m:t>KWh</m:t>
              </m:r>
            </m:den>
          </m:f>
          <m:r>
            <w:rPr>
              <w:rFonts w:ascii="Cambria Math" w:hAnsi="Cambria Math"/>
            </w:rPr>
            <m:t>=0.0038</m:t>
          </m:r>
          <m:f>
            <m:fPr>
              <m:ctrlPr>
                <w:rPr>
                  <w:rFonts w:ascii="Cambria Math" w:eastAsiaTheme="minorEastAsia" w:hAnsi="Cambria Math"/>
                  <w:i/>
                </w:rPr>
              </m:ctrlPr>
            </m:fPr>
            <m:num>
              <m:r>
                <w:rPr>
                  <w:rFonts w:ascii="Cambria Math" w:hAnsi="Cambria Math"/>
                </w:rPr>
                <m:t>kgC</m:t>
              </m:r>
              <m:sSub>
                <m:sSubPr>
                  <m:ctrlPr>
                    <w:rPr>
                      <w:rFonts w:ascii="Cambria Math" w:hAnsi="Cambria Math"/>
                      <w:i/>
                    </w:rPr>
                  </m:ctrlPr>
                </m:sSubPr>
                <m:e>
                  <m:r>
                    <w:rPr>
                      <w:rFonts w:ascii="Cambria Math" w:hAnsi="Cambria Math"/>
                    </w:rPr>
                    <m:t>O</m:t>
                  </m:r>
                </m:e>
                <m:sub>
                  <m:r>
                    <w:rPr>
                      <w:rFonts w:ascii="Cambria Math" w:hAnsi="Cambria Math"/>
                    </w:rPr>
                    <m:t>2eq</m:t>
                  </m:r>
                </m:sub>
              </m:sSub>
            </m:num>
            <m:den>
              <m:r>
                <w:rPr>
                  <w:rFonts w:ascii="Cambria Math" w:eastAsiaTheme="minorEastAsia" w:hAnsi="Cambria Math"/>
                </w:rPr>
                <m:t>KWh</m:t>
              </m:r>
            </m:den>
          </m:f>
        </m:oMath>
      </m:oMathPara>
    </w:p>
    <w:p w:rsidR="00B64EDE" w:rsidRPr="006A1B49" w:rsidRDefault="00B64EDE" w:rsidP="00B64EDE">
      <w:pPr>
        <w:rPr>
          <w:rFonts w:eastAsiaTheme="minorEastAsia"/>
        </w:rPr>
      </w:pPr>
      <m:oMathPara>
        <m:oMath>
          <m:r>
            <w:rPr>
              <w:rFonts w:ascii="Cambria Math" w:eastAsiaTheme="minorEastAsia" w:hAnsi="Cambria Math"/>
            </w:rPr>
            <m:t>Total GHG emissions per year=</m:t>
          </m:r>
          <m:d>
            <m:dPr>
              <m:ctrlPr>
                <w:rPr>
                  <w:rFonts w:ascii="Cambria Math" w:eastAsiaTheme="minorEastAsia" w:hAnsi="Cambria Math"/>
                  <w:i/>
                </w:rPr>
              </m:ctrlPr>
            </m:dPr>
            <m:e>
              <m:r>
                <w:rPr>
                  <w:rFonts w:ascii="Cambria Math" w:hAnsi="Cambria Math"/>
                </w:rPr>
                <m:t>0.454+</m:t>
              </m:r>
              <m:r>
                <w:rPr>
                  <w:rFonts w:ascii="Cambria Math" w:eastAsiaTheme="minorEastAsia" w:hAnsi="Cambria Math"/>
                </w:rPr>
                <m:t>0.00063+0.0038</m:t>
              </m:r>
            </m:e>
          </m:d>
          <m:f>
            <m:fPr>
              <m:ctrlPr>
                <w:rPr>
                  <w:rFonts w:ascii="Cambria Math" w:eastAsiaTheme="minorEastAsia" w:hAnsi="Cambria Math"/>
                  <w:i/>
                </w:rPr>
              </m:ctrlPr>
            </m:fPr>
            <m:num>
              <m:r>
                <w:rPr>
                  <w:rFonts w:ascii="Cambria Math" w:hAnsi="Cambria Math"/>
                </w:rPr>
                <m:t>kg</m:t>
              </m:r>
              <m:sSub>
                <m:sSubPr>
                  <m:ctrlPr>
                    <w:rPr>
                      <w:rFonts w:ascii="Cambria Math" w:hAnsi="Cambria Math"/>
                      <w:i/>
                    </w:rPr>
                  </m:ctrlPr>
                </m:sSubPr>
                <m:e>
                  <m:r>
                    <w:rPr>
                      <w:rFonts w:ascii="Cambria Math" w:hAnsi="Cambria Math"/>
                    </w:rPr>
                    <m:t>CO</m:t>
                  </m:r>
                </m:e>
                <m:sub>
                  <m:r>
                    <w:rPr>
                      <w:rFonts w:ascii="Cambria Math" w:hAnsi="Cambria Math"/>
                    </w:rPr>
                    <m:t>2eq</m:t>
                  </m:r>
                </m:sub>
              </m:sSub>
            </m:num>
            <m:den>
              <m:r>
                <w:rPr>
                  <w:rFonts w:ascii="Cambria Math" w:eastAsiaTheme="minorEastAsia" w:hAnsi="Cambria Math"/>
                </w:rPr>
                <m:t>KWh</m:t>
              </m:r>
            </m:den>
          </m:f>
          <m:r>
            <w:rPr>
              <w:rFonts w:ascii="Cambria Math" w:eastAsiaTheme="minorEastAsia" w:hAnsi="Cambria Math"/>
            </w:rPr>
            <m:t xml:space="preserve">  =0.45843</m:t>
          </m:r>
          <m:f>
            <m:fPr>
              <m:ctrlPr>
                <w:rPr>
                  <w:rFonts w:ascii="Cambria Math" w:eastAsiaTheme="minorEastAsia" w:hAnsi="Cambria Math"/>
                  <w:i/>
                </w:rPr>
              </m:ctrlPr>
            </m:fPr>
            <m:num>
              <m:r>
                <w:rPr>
                  <w:rFonts w:ascii="Cambria Math" w:eastAsiaTheme="minorEastAsia" w:hAnsi="Cambria Math"/>
                </w:rPr>
                <m:t>kgC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2eq</m:t>
                  </m:r>
                </m:sub>
              </m:sSub>
            </m:num>
            <m:den>
              <m:r>
                <w:rPr>
                  <w:rFonts w:ascii="Cambria Math" w:eastAsiaTheme="minorEastAsia" w:hAnsi="Cambria Math"/>
                </w:rPr>
                <m:t>KWh</m:t>
              </m:r>
            </m:den>
          </m:f>
        </m:oMath>
      </m:oMathPara>
    </w:p>
    <w:p w:rsidR="00A76CD6" w:rsidRDefault="00A76CD6" w:rsidP="00DF77BA">
      <w:pPr>
        <w:rPr>
          <w:rFonts w:eastAsiaTheme="minorEastAsia"/>
        </w:rPr>
      </w:pPr>
      <m:oMathPara>
        <m:oMath>
          <m:r>
            <w:rPr>
              <w:rFonts w:ascii="Cambria Math" w:hAnsi="Cambria Math"/>
            </w:rPr>
            <w:lastRenderedPageBreak/>
            <m:t>Total GHG emissions saved in kg C</m:t>
          </m:r>
          <m:sSub>
            <m:sSubPr>
              <m:ctrlPr>
                <w:rPr>
                  <w:rFonts w:ascii="Cambria Math" w:hAnsi="Cambria Math"/>
                  <w:i/>
                </w:rPr>
              </m:ctrlPr>
            </m:sSubPr>
            <m:e>
              <m:r>
                <w:rPr>
                  <w:rFonts w:ascii="Cambria Math" w:hAnsi="Cambria Math"/>
                </w:rPr>
                <m:t>O</m:t>
              </m:r>
            </m:e>
            <m:sub>
              <m:r>
                <w:rPr>
                  <w:rFonts w:ascii="Cambria Math" w:hAnsi="Cambria Math"/>
                </w:rPr>
                <m:t>2eq</m:t>
              </m:r>
            </m:sub>
          </m:sSub>
          <m:r>
            <w:rPr>
              <w:rFonts w:ascii="Cambria Math" w:hAnsi="Cambria Math"/>
            </w:rPr>
            <m:t>per year=</m:t>
          </m:r>
          <m:r>
            <w:rPr>
              <w:rFonts w:ascii="Cambria Math" w:eastAsiaTheme="minorEastAsia" w:hAnsi="Cambria Math"/>
            </w:rPr>
            <m:t>0.45843</m:t>
          </m:r>
          <m:f>
            <m:fPr>
              <m:ctrlPr>
                <w:rPr>
                  <w:rFonts w:ascii="Cambria Math" w:eastAsiaTheme="minorEastAsia" w:hAnsi="Cambria Math"/>
                  <w:i/>
                </w:rPr>
              </m:ctrlPr>
            </m:fPr>
            <m:num>
              <m:r>
                <w:rPr>
                  <w:rFonts w:ascii="Cambria Math" w:eastAsiaTheme="minorEastAsia" w:hAnsi="Cambria Math"/>
                </w:rPr>
                <m:t>kgC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2eq</m:t>
                  </m:r>
                </m:sub>
              </m:sSub>
            </m:num>
            <m:den>
              <m:r>
                <w:rPr>
                  <w:rFonts w:ascii="Cambria Math" w:eastAsiaTheme="minorEastAsia" w:hAnsi="Cambria Math"/>
                </w:rPr>
                <m:t>KWh</m:t>
              </m:r>
            </m:den>
          </m:f>
          <m:r>
            <w:rPr>
              <w:rFonts w:ascii="Cambria Math" w:eastAsiaTheme="minorEastAsia" w:hAnsi="Cambria Math"/>
            </w:rPr>
            <m:t xml:space="preserve">×35,000 KWh=16,045.05 </m:t>
          </m:r>
          <m:r>
            <w:rPr>
              <w:rFonts w:ascii="Cambria Math" w:hAnsi="Cambria Math"/>
            </w:rPr>
            <m:t>kg C</m:t>
          </m:r>
          <m:sSub>
            <m:sSubPr>
              <m:ctrlPr>
                <w:rPr>
                  <w:rFonts w:ascii="Cambria Math" w:hAnsi="Cambria Math"/>
                  <w:i/>
                </w:rPr>
              </m:ctrlPr>
            </m:sSubPr>
            <m:e>
              <m:r>
                <w:rPr>
                  <w:rFonts w:ascii="Cambria Math" w:hAnsi="Cambria Math"/>
                </w:rPr>
                <m:t>O</m:t>
              </m:r>
            </m:e>
            <m:sub>
              <m:r>
                <w:rPr>
                  <w:rFonts w:ascii="Cambria Math" w:hAnsi="Cambria Math"/>
                </w:rPr>
                <m:t>2eq</m:t>
              </m:r>
            </m:sub>
          </m:sSub>
        </m:oMath>
      </m:oMathPara>
    </w:p>
    <w:p w:rsidR="00A76CD6" w:rsidRDefault="00A76CD6" w:rsidP="00DF77BA"/>
    <w:p w:rsidR="00C2185E" w:rsidRDefault="00A76CD6" w:rsidP="00DF77BA">
      <w:pPr>
        <w:rPr>
          <w:rFonts w:eastAsiaTheme="minorEastAsia"/>
        </w:rPr>
      </w:pPr>
      <w:r>
        <w:t xml:space="preserve">b) </w:t>
      </w:r>
      <m:oMath>
        <m:r>
          <w:rPr>
            <w:rFonts w:ascii="Cambria Math" w:hAnsi="Cambria Math"/>
          </w:rPr>
          <m:t>GPBT=</m:t>
        </m:r>
        <m:f>
          <m:fPr>
            <m:ctrlPr>
              <w:rPr>
                <w:rFonts w:ascii="Cambria Math" w:hAnsi="Cambria Math"/>
                <w:i/>
              </w:rPr>
            </m:ctrlPr>
          </m:fPr>
          <m:num>
            <m:sSub>
              <m:sSubPr>
                <m:ctrlPr>
                  <w:rPr>
                    <w:rFonts w:ascii="Cambria Math" w:hAnsi="Cambria Math"/>
                    <w:i/>
                  </w:rPr>
                </m:ctrlPr>
              </m:sSubPr>
              <m:e>
                <m:r>
                  <w:rPr>
                    <w:rFonts w:ascii="Cambria Math" w:hAnsi="Cambria Math"/>
                  </w:rPr>
                  <m:t>(GHG</m:t>
                </m:r>
              </m:e>
              <m:sub>
                <m:r>
                  <w:rPr>
                    <w:rFonts w:ascii="Cambria Math" w:hAnsi="Cambria Math"/>
                  </w:rPr>
                  <m:t>module</m:t>
                </m:r>
              </m:sub>
            </m:sSub>
            <m:r>
              <w:rPr>
                <w:rFonts w:ascii="Cambria Math" w:hAnsi="Cambria Math"/>
              </w:rPr>
              <m:t xml:space="preserve">+ </m:t>
            </m:r>
            <m:sSub>
              <m:sSubPr>
                <m:ctrlPr>
                  <w:rPr>
                    <w:rFonts w:ascii="Cambria Math" w:hAnsi="Cambria Math"/>
                    <w:i/>
                  </w:rPr>
                </m:ctrlPr>
              </m:sSubPr>
              <m:e>
                <m:r>
                  <w:rPr>
                    <w:rFonts w:ascii="Cambria Math" w:hAnsi="Cambria Math"/>
                  </w:rPr>
                  <m:t>GHG</m:t>
                </m:r>
              </m:e>
              <m:sub>
                <m:r>
                  <w:rPr>
                    <w:rFonts w:ascii="Cambria Math" w:hAnsi="Cambria Math"/>
                  </w:rPr>
                  <m:t>BOS</m:t>
                </m:r>
              </m:sub>
            </m:sSub>
            <m:r>
              <w:rPr>
                <w:rFonts w:ascii="Cambria Math" w:hAnsi="Cambria Math"/>
              </w:rPr>
              <m:t>)</m:t>
            </m:r>
          </m:num>
          <m:den>
            <m:sSub>
              <m:sSubPr>
                <m:ctrlPr>
                  <w:rPr>
                    <w:rFonts w:ascii="Cambria Math" w:hAnsi="Cambria Math"/>
                    <w:i/>
                  </w:rPr>
                </m:ctrlPr>
              </m:sSubPr>
              <m:e>
                <m:r>
                  <w:rPr>
                    <w:rFonts w:ascii="Cambria Math" w:hAnsi="Cambria Math"/>
                  </w:rPr>
                  <m:t>GHG</m:t>
                </m:r>
              </m:e>
              <m:sub>
                <m:r>
                  <w:rPr>
                    <w:rFonts w:ascii="Cambria Math" w:hAnsi="Cambria Math"/>
                  </w:rPr>
                  <m:t>output</m:t>
                </m:r>
              </m:sub>
            </m:sSub>
          </m:den>
        </m:f>
        <m:r>
          <w:rPr>
            <w:rFonts w:ascii="Cambria Math" w:hAnsi="Cambria Math"/>
          </w:rPr>
          <m:t>=</m:t>
        </m:r>
        <m:f>
          <m:fPr>
            <m:ctrlPr>
              <w:rPr>
                <w:rFonts w:ascii="Cambria Math" w:hAnsi="Cambria Math"/>
                <w:i/>
              </w:rPr>
            </m:ctrlPr>
          </m:fPr>
          <m:num>
            <m:r>
              <w:rPr>
                <w:rFonts w:ascii="Cambria Math" w:hAnsi="Cambria Math"/>
              </w:rPr>
              <m:t>100,000 kg C</m:t>
            </m:r>
            <m:sSub>
              <m:sSubPr>
                <m:ctrlPr>
                  <w:rPr>
                    <w:rFonts w:ascii="Cambria Math" w:hAnsi="Cambria Math"/>
                    <w:i/>
                  </w:rPr>
                </m:ctrlPr>
              </m:sSubPr>
              <m:e>
                <m:r>
                  <w:rPr>
                    <w:rFonts w:ascii="Cambria Math" w:hAnsi="Cambria Math"/>
                  </w:rPr>
                  <m:t>O</m:t>
                </m:r>
              </m:e>
              <m:sub>
                <m:r>
                  <w:rPr>
                    <w:rFonts w:ascii="Cambria Math" w:hAnsi="Cambria Math"/>
                  </w:rPr>
                  <m:t>2eq</m:t>
                </m:r>
              </m:sub>
            </m:sSub>
          </m:num>
          <m:den>
            <m:r>
              <w:rPr>
                <w:rFonts w:ascii="Cambria Math" w:hAnsi="Cambria Math"/>
              </w:rPr>
              <m:t>16045.05</m:t>
            </m:r>
            <m:f>
              <m:fPr>
                <m:ctrlPr>
                  <w:rPr>
                    <w:rFonts w:ascii="Cambria Math" w:hAnsi="Cambria Math"/>
                    <w:i/>
                  </w:rPr>
                </m:ctrlPr>
              </m:fPr>
              <m:num>
                <m:r>
                  <w:rPr>
                    <w:rFonts w:ascii="Cambria Math" w:hAnsi="Cambria Math"/>
                  </w:rPr>
                  <m:t>kg C</m:t>
                </m:r>
                <m:sSub>
                  <m:sSubPr>
                    <m:ctrlPr>
                      <w:rPr>
                        <w:rFonts w:ascii="Cambria Math" w:hAnsi="Cambria Math"/>
                        <w:i/>
                      </w:rPr>
                    </m:ctrlPr>
                  </m:sSubPr>
                  <m:e>
                    <m:r>
                      <w:rPr>
                        <w:rFonts w:ascii="Cambria Math" w:hAnsi="Cambria Math"/>
                      </w:rPr>
                      <m:t>O</m:t>
                    </m:r>
                  </m:e>
                  <m:sub>
                    <m:r>
                      <w:rPr>
                        <w:rFonts w:ascii="Cambria Math" w:hAnsi="Cambria Math"/>
                      </w:rPr>
                      <m:t>2eq</m:t>
                    </m:r>
                  </m:sub>
                </m:sSub>
              </m:num>
              <m:den>
                <m:r>
                  <w:rPr>
                    <w:rFonts w:ascii="Cambria Math" w:hAnsi="Cambria Math"/>
                  </w:rPr>
                  <m:t>year</m:t>
                </m:r>
              </m:den>
            </m:f>
            <m:r>
              <w:rPr>
                <w:rFonts w:ascii="Cambria Math" w:hAnsi="Cambria Math"/>
              </w:rPr>
              <m:t xml:space="preserve"> </m:t>
            </m:r>
          </m:den>
        </m:f>
      </m:oMath>
      <w:r w:rsidR="00BF7292">
        <w:rPr>
          <w:rFonts w:eastAsiaTheme="minorEastAsia"/>
        </w:rPr>
        <w:t xml:space="preserve"> = 6.23 years</w:t>
      </w:r>
    </w:p>
    <w:p w:rsidR="00C2185E" w:rsidRDefault="00C2185E" w:rsidP="00DF77BA">
      <w:pPr>
        <w:rPr>
          <w:rFonts w:eastAsiaTheme="minorEastAsia"/>
        </w:rPr>
      </w:pPr>
      <w:proofErr w:type="spellStart"/>
      <w:proofErr w:type="gramStart"/>
      <w:r w:rsidRPr="00A05675">
        <w:rPr>
          <w:rFonts w:eastAsiaTheme="minorEastAsia"/>
          <w:i/>
          <w:iCs/>
        </w:rPr>
        <w:t>GHG</w:t>
      </w:r>
      <w:r w:rsidRPr="00A05675">
        <w:rPr>
          <w:rFonts w:eastAsiaTheme="minorEastAsia"/>
          <w:i/>
          <w:iCs/>
          <w:vertAlign w:val="subscript"/>
        </w:rPr>
        <w:t>module</w:t>
      </w:r>
      <w:proofErr w:type="spellEnd"/>
      <w:r w:rsidRPr="00A05675">
        <w:rPr>
          <w:rFonts w:eastAsiaTheme="minorEastAsia"/>
          <w:i/>
          <w:iCs/>
          <w:vertAlign w:val="subscript"/>
        </w:rPr>
        <w:t xml:space="preserve"> </w:t>
      </w:r>
      <w:r>
        <w:rPr>
          <w:rFonts w:eastAsiaTheme="minorEastAsia"/>
        </w:rPr>
        <w:t>:</w:t>
      </w:r>
      <w:proofErr w:type="gramEnd"/>
      <w:r>
        <w:rPr>
          <w:rFonts w:eastAsiaTheme="minorEastAsia"/>
        </w:rPr>
        <w:t xml:space="preserve"> GHG emissions produced throughout the manufacturing process of the PV module.</w:t>
      </w:r>
    </w:p>
    <w:p w:rsidR="00C2185E" w:rsidRDefault="00C2185E" w:rsidP="00C2185E">
      <w:pPr>
        <w:rPr>
          <w:rFonts w:eastAsiaTheme="minorEastAsia"/>
        </w:rPr>
      </w:pPr>
      <w:proofErr w:type="gramStart"/>
      <w:r w:rsidRPr="00A05675">
        <w:rPr>
          <w:rFonts w:eastAsiaTheme="minorEastAsia"/>
          <w:i/>
          <w:iCs/>
        </w:rPr>
        <w:t>GHG</w:t>
      </w:r>
      <w:r w:rsidRPr="00A05675">
        <w:rPr>
          <w:rFonts w:eastAsiaTheme="minorEastAsia"/>
          <w:i/>
          <w:iCs/>
          <w:vertAlign w:val="subscript"/>
        </w:rPr>
        <w:t>BOS</w:t>
      </w:r>
      <w:r>
        <w:rPr>
          <w:rFonts w:eastAsiaTheme="minorEastAsia"/>
        </w:rPr>
        <w:t xml:space="preserve"> :</w:t>
      </w:r>
      <w:proofErr w:type="gramEnd"/>
      <w:r>
        <w:rPr>
          <w:rFonts w:eastAsiaTheme="minorEastAsia"/>
        </w:rPr>
        <w:t xml:space="preserve"> GHG emissions produced while manufacturing and interconnecting all other               components apart from the PV modules in a PV system. BOS means Balance of System. </w:t>
      </w:r>
    </w:p>
    <w:p w:rsidR="00A05675" w:rsidRDefault="00C2185E" w:rsidP="00C2185E">
      <w:pPr>
        <w:rPr>
          <w:rFonts w:eastAsiaTheme="minorEastAsia"/>
        </w:rPr>
      </w:pPr>
      <w:proofErr w:type="spellStart"/>
      <w:proofErr w:type="gramStart"/>
      <w:r w:rsidRPr="00A05675">
        <w:rPr>
          <w:rFonts w:eastAsiaTheme="minorEastAsia"/>
          <w:i/>
          <w:iCs/>
        </w:rPr>
        <w:t>GHG</w:t>
      </w:r>
      <w:r w:rsidRPr="00A05675">
        <w:rPr>
          <w:rFonts w:eastAsiaTheme="minorEastAsia"/>
          <w:i/>
          <w:iCs/>
          <w:vertAlign w:val="subscript"/>
        </w:rPr>
        <w:t>output</w:t>
      </w:r>
      <w:proofErr w:type="spellEnd"/>
      <w:r w:rsidRPr="00A05675">
        <w:rPr>
          <w:rFonts w:eastAsiaTheme="minorEastAsia"/>
          <w:i/>
          <w:iCs/>
          <w:vertAlign w:val="subscript"/>
        </w:rPr>
        <w:t xml:space="preserve"> </w:t>
      </w:r>
      <w:r>
        <w:rPr>
          <w:rFonts w:eastAsiaTheme="minorEastAsia"/>
        </w:rPr>
        <w:t>:</w:t>
      </w:r>
      <w:proofErr w:type="gramEnd"/>
      <w:r>
        <w:rPr>
          <w:rFonts w:eastAsiaTheme="minorEastAsia"/>
        </w:rPr>
        <w:t xml:space="preserve"> GHG emissions saved by using the </w:t>
      </w:r>
      <w:proofErr w:type="spellStart"/>
      <w:r>
        <w:rPr>
          <w:rFonts w:eastAsiaTheme="minorEastAsia"/>
        </w:rPr>
        <w:t>PVsystem</w:t>
      </w:r>
      <w:proofErr w:type="spellEnd"/>
      <w:r>
        <w:rPr>
          <w:rFonts w:eastAsiaTheme="minorEastAsia"/>
        </w:rPr>
        <w:t>.</w:t>
      </w:r>
    </w:p>
    <w:p w:rsidR="00C2185E" w:rsidRPr="00C2185E" w:rsidRDefault="00C2185E" w:rsidP="00C2185E">
      <w:pPr>
        <w:rPr>
          <w:rFonts w:eastAsiaTheme="minorEastAsia"/>
        </w:rPr>
      </w:pPr>
      <w:r>
        <w:rPr>
          <w:rFonts w:eastAsiaTheme="minorEastAsia"/>
        </w:rPr>
        <w:t xml:space="preserve"> </w:t>
      </w:r>
    </w:p>
    <w:p w:rsidR="00D51014" w:rsidRDefault="00465311" w:rsidP="00DF77BA">
      <w:r>
        <w:rPr>
          <w:rFonts w:eastAsiaTheme="minorEastAsia"/>
        </w:rPr>
        <w:t xml:space="preserve">3) </w:t>
      </w:r>
      <w:r w:rsidR="005F6888">
        <w:rPr>
          <w:rFonts w:eastAsiaTheme="minorEastAsia"/>
        </w:rPr>
        <w:t xml:space="preserve">A fuel mixture from CLP Power Hong Kong Limited has a composition </w:t>
      </w:r>
      <w:r>
        <w:rPr>
          <w:rFonts w:eastAsiaTheme="minorEastAsia"/>
        </w:rPr>
        <w:t xml:space="preserve">of </w:t>
      </w:r>
      <w:r w:rsidR="00D51014">
        <w:rPr>
          <w:rFonts w:eastAsiaTheme="minorEastAsia"/>
        </w:rPr>
        <w:t xml:space="preserve">39% Coal, 1% Oil, 31% Natural gas and 29% Nuclear. If a PV system generates 150,000 KWh of electricity every year, find the GHG emissions it saves in </w:t>
      </w:r>
      <w:r w:rsidR="00D51014">
        <w:t>kg CO</w:t>
      </w:r>
      <w:r w:rsidR="00D51014">
        <w:rPr>
          <w:vertAlign w:val="subscript"/>
        </w:rPr>
        <w:t>2eq</w:t>
      </w:r>
      <w:r w:rsidR="00D51014">
        <w:t>.</w:t>
      </w:r>
      <w:r w:rsidR="004F3856">
        <w:t xml:space="preserve"> Use 50</w:t>
      </w:r>
      <w:r w:rsidR="004F3856" w:rsidRPr="004F3856">
        <w:rPr>
          <w:vertAlign w:val="superscript"/>
        </w:rPr>
        <w:t>th</w:t>
      </w:r>
      <w:r w:rsidR="004F3856">
        <w:t xml:space="preserve"> percentile GHG emissions.</w:t>
      </w:r>
    </w:p>
    <w:p w:rsidR="0029007B" w:rsidRDefault="0029007B" w:rsidP="0029007B">
      <w:r>
        <w:t xml:space="preserve">Adapted from: </w:t>
      </w:r>
    </w:p>
    <w:p w:rsidR="0029007B" w:rsidRDefault="0029007B" w:rsidP="0029007B">
      <w:r>
        <w:t xml:space="preserve">L., Lu, and Yang H.X. "Environmental Payback Time Analysis </w:t>
      </w:r>
      <w:proofErr w:type="gramStart"/>
      <w:r>
        <w:t>Of</w:t>
      </w:r>
      <w:proofErr w:type="gramEnd"/>
      <w:r>
        <w:t xml:space="preserve"> A Roof-Mounted Building-Integrated Photovoltaic (BIPV) System In Hong Kong." </w:t>
      </w:r>
      <w:r>
        <w:rPr>
          <w:i/>
          <w:iCs/>
        </w:rPr>
        <w:t>Applied Energy</w:t>
      </w:r>
      <w:r>
        <w:t xml:space="preserve"> 87</w:t>
      </w:r>
      <w:proofErr w:type="gramStart"/>
      <w:r>
        <w:t>.(</w:t>
      </w:r>
      <w:proofErr w:type="spellStart"/>
      <w:proofErr w:type="gramEnd"/>
      <w:r>
        <w:t>n.d.</w:t>
      </w:r>
      <w:proofErr w:type="spellEnd"/>
      <w:r>
        <w:t xml:space="preserve">): 3625-3631. </w:t>
      </w:r>
    </w:p>
    <w:p w:rsidR="0029007B" w:rsidRDefault="0029007B" w:rsidP="00DF77BA"/>
    <w:p w:rsidR="00D51014" w:rsidRDefault="00D51014" w:rsidP="00DF77BA">
      <w:r>
        <w:t>Solution:</w:t>
      </w:r>
    </w:p>
    <w:p w:rsidR="00D51014" w:rsidRDefault="00E1657F" w:rsidP="00DF77BA">
      <w:pPr>
        <w:rPr>
          <w:rFonts w:eastAsiaTheme="minorEastAsia"/>
        </w:rPr>
      </w:pPr>
      <m:oMathPara>
        <m:oMath>
          <m:r>
            <w:rPr>
              <w:rFonts w:ascii="Cambria Math" w:hAnsi="Cambria Math"/>
            </w:rPr>
            <m:t>GHG emissions saved from use of a fue</m:t>
          </m:r>
          <m:r>
            <w:rPr>
              <w:rFonts w:ascii="Cambria Math" w:hAnsi="Cambria Math"/>
            </w:rPr>
            <m:t xml:space="preserve">l=(Percentage of that fuel in fuel mixture composition×PV output×GHG emissions by that fuel in </m:t>
          </m:r>
          <m:r>
            <m:rPr>
              <m:sty m:val="p"/>
            </m:rPr>
            <w:rPr>
              <w:rFonts w:ascii="Cambria Math" w:hAnsi="Cambria Math"/>
            </w:rPr>
            <m:t>kg CO</m:t>
          </m:r>
          <m:r>
            <m:rPr>
              <m:sty m:val="p"/>
            </m:rPr>
            <w:rPr>
              <w:rFonts w:ascii="Cambria Math" w:hAnsi="Cambria Math"/>
              <w:vertAlign w:val="subscript"/>
            </w:rPr>
            <m:t>2eq</m:t>
          </m:r>
          <m:r>
            <m:rPr>
              <m:sty m:val="p"/>
            </m:rPr>
            <w:rPr>
              <w:rFonts w:ascii="Cambria Math"/>
              <w:vertAlign w:val="subscript"/>
            </w:rPr>
            <m:t>/KWh</m:t>
          </m:r>
          <m:r>
            <w:rPr>
              <w:rFonts w:ascii="Cambria Math" w:hAnsi="Cambria Math"/>
            </w:rPr>
            <m:t>)</m:t>
          </m:r>
        </m:oMath>
      </m:oMathPara>
    </w:p>
    <w:p w:rsidR="004F3856" w:rsidRPr="004F3856" w:rsidRDefault="004F3856" w:rsidP="00DF77BA">
      <w:pPr>
        <w:rPr>
          <w:rFonts w:eastAsiaTheme="minorEastAsia"/>
          <w:vertAlign w:val="subscript"/>
        </w:rPr>
      </w:pPr>
      <m:oMathPara>
        <m:oMath>
          <m:r>
            <w:rPr>
              <w:rFonts w:ascii="Cambria Math" w:hAnsi="Cambria Math"/>
            </w:rPr>
            <m:t>GHG emissions saved from Coal=0.39×150,000 kWh×1.001</m:t>
          </m:r>
          <m:f>
            <m:fPr>
              <m:ctrlPr>
                <w:rPr>
                  <w:rFonts w:ascii="Cambria Math" w:hAnsi="Cambria Math"/>
                  <w:vertAlign w:val="subscript"/>
                </w:rPr>
              </m:ctrlPr>
            </m:fPr>
            <m:num>
              <m:r>
                <m:rPr>
                  <m:sty m:val="p"/>
                </m:rPr>
                <w:rPr>
                  <w:rFonts w:ascii="Cambria Math" w:hAnsi="Cambria Math"/>
                </w:rPr>
                <m:t>kgCO</m:t>
              </m:r>
              <m:r>
                <m:rPr>
                  <m:sty m:val="p"/>
                </m:rPr>
                <w:rPr>
                  <w:rFonts w:ascii="Cambria Math" w:hAnsi="Cambria Math"/>
                  <w:vertAlign w:val="subscript"/>
                </w:rPr>
                <m:t>2eq</m:t>
              </m:r>
            </m:num>
            <m:den>
              <m:r>
                <m:rPr>
                  <m:sty m:val="p"/>
                </m:rPr>
                <w:rPr>
                  <w:rFonts w:ascii="Cambria Math" w:hAnsi="Cambria Math"/>
                  <w:vertAlign w:val="subscript"/>
                </w:rPr>
                <m:t>KWh</m:t>
              </m:r>
            </m:den>
          </m:f>
          <m:r>
            <m:rPr>
              <m:sty m:val="p"/>
            </m:rPr>
            <w:rPr>
              <w:rFonts w:ascii="Cambria Math" w:hAnsi="Cambria Math"/>
              <w:vertAlign w:val="subscript"/>
            </w:rPr>
            <m:t xml:space="preserve">=58,558.5 </m:t>
          </m:r>
          <m:r>
            <m:rPr>
              <m:sty m:val="p"/>
            </m:rPr>
            <w:rPr>
              <w:rFonts w:ascii="Cambria Math" w:hAnsi="Cambria Math"/>
            </w:rPr>
            <m:t>kg CO</m:t>
          </m:r>
          <m:r>
            <m:rPr>
              <m:sty m:val="p"/>
            </m:rPr>
            <w:rPr>
              <w:rFonts w:ascii="Cambria Math" w:hAnsi="Cambria Math"/>
              <w:vertAlign w:val="subscript"/>
            </w:rPr>
            <m:t>2eq</m:t>
          </m:r>
        </m:oMath>
      </m:oMathPara>
    </w:p>
    <w:p w:rsidR="004F3856" w:rsidRDefault="004F3856" w:rsidP="004F3856">
      <w:pPr>
        <w:rPr>
          <w:rFonts w:eastAsiaTheme="minorEastAsia"/>
          <w:vertAlign w:val="subscript"/>
        </w:rPr>
      </w:pPr>
      <m:oMathPara>
        <m:oMath>
          <m:r>
            <w:rPr>
              <w:rFonts w:ascii="Cambria Math" w:hAnsi="Cambria Math"/>
            </w:rPr>
            <m:t>GHG emissions saved from Oil=0.01×150,000 kWh×0.840</m:t>
          </m:r>
          <m:f>
            <m:fPr>
              <m:ctrlPr>
                <w:rPr>
                  <w:rFonts w:ascii="Cambria Math" w:hAnsi="Cambria Math"/>
                  <w:vertAlign w:val="subscript"/>
                </w:rPr>
              </m:ctrlPr>
            </m:fPr>
            <m:num>
              <m:r>
                <m:rPr>
                  <m:sty m:val="p"/>
                </m:rPr>
                <w:rPr>
                  <w:rFonts w:ascii="Cambria Math" w:hAnsi="Cambria Math"/>
                </w:rPr>
                <m:t>kgCO</m:t>
              </m:r>
              <m:r>
                <m:rPr>
                  <m:sty m:val="p"/>
                </m:rPr>
                <w:rPr>
                  <w:rFonts w:ascii="Cambria Math" w:hAnsi="Cambria Math"/>
                  <w:vertAlign w:val="subscript"/>
                </w:rPr>
                <m:t>2eq</m:t>
              </m:r>
            </m:num>
            <m:den>
              <m:r>
                <m:rPr>
                  <m:sty m:val="p"/>
                </m:rPr>
                <w:rPr>
                  <w:rFonts w:ascii="Cambria Math" w:hAnsi="Cambria Math"/>
                  <w:vertAlign w:val="subscript"/>
                </w:rPr>
                <m:t>KWh</m:t>
              </m:r>
            </m:den>
          </m:f>
          <m:r>
            <m:rPr>
              <m:sty m:val="p"/>
            </m:rPr>
            <w:rPr>
              <w:rFonts w:ascii="Cambria Math" w:hAnsi="Cambria Math"/>
              <w:vertAlign w:val="subscript"/>
            </w:rPr>
            <m:t xml:space="preserve">=1260 </m:t>
          </m:r>
          <m:r>
            <m:rPr>
              <m:sty m:val="p"/>
            </m:rPr>
            <w:rPr>
              <w:rFonts w:ascii="Cambria Math" w:hAnsi="Cambria Math"/>
            </w:rPr>
            <m:t>kg CO</m:t>
          </m:r>
          <m:r>
            <m:rPr>
              <m:sty m:val="p"/>
            </m:rPr>
            <w:rPr>
              <w:rFonts w:ascii="Cambria Math" w:hAnsi="Cambria Math"/>
              <w:vertAlign w:val="subscript"/>
            </w:rPr>
            <m:t>2eq</m:t>
          </m:r>
        </m:oMath>
      </m:oMathPara>
    </w:p>
    <w:p w:rsidR="008E1237" w:rsidRPr="00D51014" w:rsidRDefault="008E1237" w:rsidP="008E1237">
      <m:oMathPara>
        <m:oMath>
          <m:r>
            <w:rPr>
              <w:rFonts w:ascii="Cambria Math" w:hAnsi="Cambria Math"/>
            </w:rPr>
            <m:t>GHG emissions saved from Natural Gas=0.31×150,000 kWh×0.469</m:t>
          </m:r>
          <m:f>
            <m:fPr>
              <m:ctrlPr>
                <w:rPr>
                  <w:rFonts w:ascii="Cambria Math" w:hAnsi="Cambria Math"/>
                  <w:vertAlign w:val="subscript"/>
                </w:rPr>
              </m:ctrlPr>
            </m:fPr>
            <m:num>
              <m:r>
                <m:rPr>
                  <m:sty m:val="p"/>
                </m:rPr>
                <w:rPr>
                  <w:rFonts w:ascii="Cambria Math" w:hAnsi="Cambria Math"/>
                </w:rPr>
                <m:t>kgCO</m:t>
              </m:r>
              <m:r>
                <m:rPr>
                  <m:sty m:val="p"/>
                </m:rPr>
                <w:rPr>
                  <w:rFonts w:ascii="Cambria Math" w:hAnsi="Cambria Math"/>
                  <w:vertAlign w:val="subscript"/>
                </w:rPr>
                <m:t>2eq</m:t>
              </m:r>
            </m:num>
            <m:den>
              <m:r>
                <m:rPr>
                  <m:sty m:val="p"/>
                </m:rPr>
                <w:rPr>
                  <w:rFonts w:ascii="Cambria Math" w:hAnsi="Cambria Math"/>
                  <w:vertAlign w:val="subscript"/>
                </w:rPr>
                <m:t>KWh</m:t>
              </m:r>
            </m:den>
          </m:f>
          <m:r>
            <m:rPr>
              <m:sty m:val="p"/>
            </m:rPr>
            <w:rPr>
              <w:rFonts w:ascii="Cambria Math" w:hAnsi="Cambria Math"/>
              <w:vertAlign w:val="subscript"/>
            </w:rPr>
            <m:t xml:space="preserve">=21,808.5 </m:t>
          </m:r>
          <m:r>
            <m:rPr>
              <m:sty m:val="p"/>
            </m:rPr>
            <w:rPr>
              <w:rFonts w:ascii="Cambria Math" w:hAnsi="Cambria Math"/>
            </w:rPr>
            <m:t>kg CO</m:t>
          </m:r>
          <m:r>
            <m:rPr>
              <m:sty m:val="p"/>
            </m:rPr>
            <w:rPr>
              <w:rFonts w:ascii="Cambria Math" w:hAnsi="Cambria Math"/>
              <w:vertAlign w:val="subscript"/>
            </w:rPr>
            <m:t>2eq</m:t>
          </m:r>
        </m:oMath>
      </m:oMathPara>
    </w:p>
    <w:p w:rsidR="008E1237" w:rsidRPr="008E1237" w:rsidRDefault="008E1237" w:rsidP="008E1237">
      <w:pPr>
        <w:rPr>
          <w:rFonts w:eastAsiaTheme="minorEastAsia"/>
          <w:vertAlign w:val="subscript"/>
        </w:rPr>
      </w:pPr>
      <m:oMathPara>
        <m:oMath>
          <m:r>
            <w:rPr>
              <w:rFonts w:ascii="Cambria Math" w:hAnsi="Cambria Math"/>
            </w:rPr>
            <w:lastRenderedPageBreak/>
            <m:t>GHG emissions saved from Nuclear=0.29×150,000 kWh×0.16</m:t>
          </m:r>
          <m:f>
            <m:fPr>
              <m:ctrlPr>
                <w:rPr>
                  <w:rFonts w:ascii="Cambria Math" w:hAnsi="Cambria Math"/>
                  <w:vertAlign w:val="subscript"/>
                </w:rPr>
              </m:ctrlPr>
            </m:fPr>
            <m:num>
              <m:r>
                <m:rPr>
                  <m:sty m:val="p"/>
                </m:rPr>
                <w:rPr>
                  <w:rFonts w:ascii="Cambria Math" w:hAnsi="Cambria Math"/>
                </w:rPr>
                <m:t>kgCO</m:t>
              </m:r>
              <m:r>
                <m:rPr>
                  <m:sty m:val="p"/>
                </m:rPr>
                <w:rPr>
                  <w:rFonts w:ascii="Cambria Math" w:hAnsi="Cambria Math"/>
                  <w:vertAlign w:val="subscript"/>
                </w:rPr>
                <m:t>2eq</m:t>
              </m:r>
            </m:num>
            <m:den>
              <m:r>
                <m:rPr>
                  <m:sty m:val="p"/>
                </m:rPr>
                <w:rPr>
                  <w:rFonts w:ascii="Cambria Math" w:hAnsi="Cambria Math"/>
                  <w:vertAlign w:val="subscript"/>
                </w:rPr>
                <m:t>KWh</m:t>
              </m:r>
            </m:den>
          </m:f>
          <m:r>
            <m:rPr>
              <m:sty m:val="p"/>
            </m:rPr>
            <w:rPr>
              <w:rFonts w:ascii="Cambria Math" w:hAnsi="Cambria Math"/>
              <w:vertAlign w:val="subscript"/>
            </w:rPr>
            <m:t xml:space="preserve">=6960 </m:t>
          </m:r>
          <m:r>
            <m:rPr>
              <m:sty m:val="p"/>
            </m:rPr>
            <w:rPr>
              <w:rFonts w:ascii="Cambria Math" w:hAnsi="Cambria Math"/>
            </w:rPr>
            <m:t>kg CO</m:t>
          </m:r>
          <m:r>
            <m:rPr>
              <m:sty m:val="p"/>
            </m:rPr>
            <w:rPr>
              <w:rFonts w:ascii="Cambria Math" w:hAnsi="Cambria Math"/>
              <w:vertAlign w:val="subscript"/>
            </w:rPr>
            <m:t>2eq</m:t>
          </m:r>
        </m:oMath>
      </m:oMathPara>
    </w:p>
    <w:p w:rsidR="008E1237" w:rsidRPr="008E1237" w:rsidRDefault="008E1237" w:rsidP="008E1237">
      <w:pPr>
        <w:rPr>
          <w:rFonts w:eastAsiaTheme="minorEastAsia"/>
        </w:rPr>
      </w:pPr>
      <m:oMathPara>
        <m:oMath>
          <m:r>
            <w:rPr>
              <w:rFonts w:ascii="Cambria Math" w:eastAsiaTheme="minorEastAsia" w:hAnsi="Cambria Math"/>
            </w:rPr>
            <m:t xml:space="preserve">Total GHG emissions saved= </m:t>
          </m:r>
          <m:r>
            <m:rPr>
              <m:sty m:val="p"/>
            </m:rPr>
            <w:rPr>
              <w:rFonts w:ascii="Cambria Math" w:hAnsi="Cambria Math"/>
              <w:vertAlign w:val="subscript"/>
            </w:rPr>
            <m:t xml:space="preserve">58,558.5 </m:t>
          </m:r>
          <m:r>
            <m:rPr>
              <m:sty m:val="p"/>
            </m:rPr>
            <w:rPr>
              <w:rFonts w:ascii="Cambria Math" w:hAnsi="Cambria Math"/>
            </w:rPr>
            <m:t>kg CO</m:t>
          </m:r>
          <m:r>
            <m:rPr>
              <m:sty m:val="p"/>
            </m:rPr>
            <w:rPr>
              <w:rFonts w:ascii="Cambria Math" w:hAnsi="Cambria Math"/>
              <w:vertAlign w:val="subscript"/>
            </w:rPr>
            <m:t>2eq</m:t>
          </m:r>
          <m:r>
            <w:rPr>
              <w:rFonts w:ascii="Cambria Math" w:eastAsiaTheme="minorEastAsia" w:hAnsi="Cambria Math"/>
              <w:vertAlign w:val="subscript"/>
            </w:rPr>
            <m:t>+</m:t>
          </m:r>
          <m:r>
            <m:rPr>
              <m:sty m:val="p"/>
            </m:rPr>
            <w:rPr>
              <w:rFonts w:ascii="Cambria Math" w:hAnsi="Cambria Math"/>
              <w:vertAlign w:val="subscript"/>
            </w:rPr>
            <m:t xml:space="preserve">1260 </m:t>
          </m:r>
          <m:r>
            <m:rPr>
              <m:sty m:val="p"/>
            </m:rPr>
            <w:rPr>
              <w:rFonts w:ascii="Cambria Math" w:hAnsi="Cambria Math"/>
            </w:rPr>
            <m:t>kg CO</m:t>
          </m:r>
          <m:r>
            <m:rPr>
              <m:sty m:val="p"/>
            </m:rPr>
            <w:rPr>
              <w:rFonts w:ascii="Cambria Math" w:hAnsi="Cambria Math"/>
              <w:vertAlign w:val="subscript"/>
            </w:rPr>
            <m:t xml:space="preserve">2eq+21,808.5 </m:t>
          </m:r>
          <m:r>
            <m:rPr>
              <m:sty m:val="p"/>
            </m:rPr>
            <w:rPr>
              <w:rFonts w:ascii="Cambria Math" w:hAnsi="Cambria Math"/>
            </w:rPr>
            <m:t>kg CO</m:t>
          </m:r>
          <m:r>
            <m:rPr>
              <m:sty m:val="p"/>
            </m:rPr>
            <w:rPr>
              <w:rFonts w:ascii="Cambria Math" w:hAnsi="Cambria Math"/>
              <w:vertAlign w:val="subscript"/>
            </w:rPr>
            <m:t xml:space="preserve">2eq+6960 </m:t>
          </m:r>
          <m:r>
            <m:rPr>
              <m:sty m:val="p"/>
            </m:rPr>
            <w:rPr>
              <w:rFonts w:ascii="Cambria Math" w:hAnsi="Cambria Math"/>
            </w:rPr>
            <m:t>kg CO</m:t>
          </m:r>
          <m:r>
            <m:rPr>
              <m:sty m:val="p"/>
            </m:rPr>
            <w:rPr>
              <w:rFonts w:ascii="Cambria Math" w:hAnsi="Cambria Math"/>
              <w:vertAlign w:val="subscript"/>
            </w:rPr>
            <m:t xml:space="preserve">2eq=88587 </m:t>
          </m:r>
          <m:r>
            <m:rPr>
              <m:sty m:val="p"/>
            </m:rPr>
            <w:rPr>
              <w:rFonts w:ascii="Cambria Math" w:hAnsi="Cambria Math"/>
            </w:rPr>
            <m:t>kg CO</m:t>
          </m:r>
          <m:r>
            <m:rPr>
              <m:sty m:val="p"/>
            </m:rPr>
            <w:rPr>
              <w:rFonts w:ascii="Cambria Math" w:hAnsi="Cambria Math"/>
              <w:vertAlign w:val="subscript"/>
            </w:rPr>
            <m:t>2eq</m:t>
          </m:r>
        </m:oMath>
      </m:oMathPara>
    </w:p>
    <w:p w:rsidR="00B00AD3" w:rsidRDefault="00B00AD3">
      <w:r>
        <w:br w:type="page"/>
      </w:r>
    </w:p>
    <w:p w:rsidR="008E1237" w:rsidRDefault="00192019" w:rsidP="004F3856">
      <w:pPr>
        <w:rPr>
          <w:b/>
        </w:rPr>
      </w:pPr>
      <w:r>
        <w:rPr>
          <w:b/>
        </w:rPr>
        <w:lastRenderedPageBreak/>
        <w:t>Homework Problem Statement</w:t>
      </w:r>
      <w:r w:rsidR="00B00AD3" w:rsidRPr="00B00AD3">
        <w:rPr>
          <w:b/>
        </w:rPr>
        <w:t>:</w:t>
      </w:r>
    </w:p>
    <w:p w:rsidR="00747340" w:rsidRDefault="00747340" w:rsidP="00747340">
      <w:r w:rsidRPr="00820CE9">
        <w:rPr>
          <w:b/>
          <w:bCs/>
        </w:rPr>
        <w:t>Background Data:</w:t>
      </w:r>
      <w:r>
        <w:t xml:space="preserve"> The Intergovernmental Panel on Climate Change (IPCC) </w:t>
      </w:r>
      <w:r w:rsidRPr="00F7535B">
        <w:t>Special Report on Renewable Energy Sources and Climate Change Mitigation</w:t>
      </w:r>
      <w:r>
        <w:t xml:space="preserve"> provides the following values for Global Warming Potential based on time zone in years:</w:t>
      </w:r>
    </w:p>
    <w:tbl>
      <w:tblPr>
        <w:tblStyle w:val="TableGrid"/>
        <w:tblW w:w="0" w:type="auto"/>
        <w:tblInd w:w="1125" w:type="dxa"/>
        <w:tblLook w:val="04A0" w:firstRow="1" w:lastRow="0" w:firstColumn="1" w:lastColumn="0" w:noHBand="0" w:noVBand="1"/>
      </w:tblPr>
      <w:tblGrid>
        <w:gridCol w:w="1525"/>
        <w:gridCol w:w="1525"/>
        <w:gridCol w:w="1525"/>
        <w:gridCol w:w="1525"/>
      </w:tblGrid>
      <w:tr w:rsidR="00747340" w:rsidRPr="0073576F" w:rsidTr="00857241">
        <w:trPr>
          <w:trHeight w:val="404"/>
        </w:trPr>
        <w:tc>
          <w:tcPr>
            <w:tcW w:w="1525" w:type="dxa"/>
            <w:noWrap/>
            <w:hideMark/>
          </w:tcPr>
          <w:p w:rsidR="00747340" w:rsidRPr="0073576F" w:rsidRDefault="00747340" w:rsidP="00857241"/>
        </w:tc>
        <w:tc>
          <w:tcPr>
            <w:tcW w:w="1525" w:type="dxa"/>
            <w:noWrap/>
            <w:hideMark/>
          </w:tcPr>
          <w:p w:rsidR="00747340" w:rsidRPr="0073576F" w:rsidRDefault="00747340" w:rsidP="00857241">
            <w:r w:rsidRPr="0073576F">
              <w:t>20</w:t>
            </w:r>
            <w:r>
              <w:t xml:space="preserve"> years</w:t>
            </w:r>
          </w:p>
        </w:tc>
        <w:tc>
          <w:tcPr>
            <w:tcW w:w="1525" w:type="dxa"/>
            <w:noWrap/>
            <w:hideMark/>
          </w:tcPr>
          <w:p w:rsidR="00747340" w:rsidRPr="0073576F" w:rsidRDefault="00747340" w:rsidP="00857241">
            <w:r w:rsidRPr="0073576F">
              <w:t>100</w:t>
            </w:r>
            <w:r>
              <w:t xml:space="preserve"> years</w:t>
            </w:r>
          </w:p>
        </w:tc>
        <w:tc>
          <w:tcPr>
            <w:tcW w:w="1525" w:type="dxa"/>
            <w:noWrap/>
            <w:hideMark/>
          </w:tcPr>
          <w:p w:rsidR="00747340" w:rsidRPr="0073576F" w:rsidRDefault="00747340" w:rsidP="00857241">
            <w:r w:rsidRPr="0073576F">
              <w:t>500</w:t>
            </w:r>
            <w:r>
              <w:t xml:space="preserve"> years</w:t>
            </w:r>
          </w:p>
        </w:tc>
      </w:tr>
      <w:tr w:rsidR="00747340" w:rsidRPr="0073576F" w:rsidTr="00857241">
        <w:trPr>
          <w:trHeight w:val="486"/>
        </w:trPr>
        <w:tc>
          <w:tcPr>
            <w:tcW w:w="1525" w:type="dxa"/>
            <w:noWrap/>
            <w:hideMark/>
          </w:tcPr>
          <w:p w:rsidR="00747340" w:rsidRPr="0073576F" w:rsidRDefault="00747340" w:rsidP="00857241">
            <w:r w:rsidRPr="0073576F">
              <w:t>CO</w:t>
            </w:r>
            <w:r w:rsidRPr="0073576F">
              <w:rPr>
                <w:vertAlign w:val="subscript"/>
              </w:rPr>
              <w:t>2</w:t>
            </w:r>
          </w:p>
        </w:tc>
        <w:tc>
          <w:tcPr>
            <w:tcW w:w="1525" w:type="dxa"/>
            <w:noWrap/>
            <w:hideMark/>
          </w:tcPr>
          <w:p w:rsidR="00747340" w:rsidRPr="0073576F" w:rsidRDefault="00747340" w:rsidP="00857241">
            <w:r w:rsidRPr="0073576F">
              <w:t>1</w:t>
            </w:r>
          </w:p>
        </w:tc>
        <w:tc>
          <w:tcPr>
            <w:tcW w:w="1525" w:type="dxa"/>
            <w:noWrap/>
            <w:hideMark/>
          </w:tcPr>
          <w:p w:rsidR="00747340" w:rsidRPr="0073576F" w:rsidRDefault="00747340" w:rsidP="00857241">
            <w:r w:rsidRPr="0073576F">
              <w:t>1</w:t>
            </w:r>
          </w:p>
        </w:tc>
        <w:tc>
          <w:tcPr>
            <w:tcW w:w="1525" w:type="dxa"/>
            <w:noWrap/>
            <w:hideMark/>
          </w:tcPr>
          <w:p w:rsidR="00747340" w:rsidRPr="0073576F" w:rsidRDefault="00747340" w:rsidP="00857241">
            <w:r w:rsidRPr="0073576F">
              <w:t>1</w:t>
            </w:r>
          </w:p>
        </w:tc>
      </w:tr>
      <w:tr w:rsidR="00747340" w:rsidRPr="0073576F" w:rsidTr="00857241">
        <w:trPr>
          <w:trHeight w:val="486"/>
        </w:trPr>
        <w:tc>
          <w:tcPr>
            <w:tcW w:w="1525" w:type="dxa"/>
            <w:noWrap/>
            <w:hideMark/>
          </w:tcPr>
          <w:p w:rsidR="00747340" w:rsidRPr="0073576F" w:rsidRDefault="00747340" w:rsidP="00857241">
            <w:r w:rsidRPr="0073576F">
              <w:t>CH</w:t>
            </w:r>
            <w:r w:rsidRPr="0073576F">
              <w:rPr>
                <w:vertAlign w:val="subscript"/>
              </w:rPr>
              <w:t>4</w:t>
            </w:r>
          </w:p>
        </w:tc>
        <w:tc>
          <w:tcPr>
            <w:tcW w:w="1525" w:type="dxa"/>
            <w:noWrap/>
            <w:hideMark/>
          </w:tcPr>
          <w:p w:rsidR="00747340" w:rsidRPr="0073576F" w:rsidRDefault="00747340" w:rsidP="00857241">
            <w:r w:rsidRPr="0073576F">
              <w:t>72</w:t>
            </w:r>
          </w:p>
        </w:tc>
        <w:tc>
          <w:tcPr>
            <w:tcW w:w="1525" w:type="dxa"/>
            <w:noWrap/>
            <w:hideMark/>
          </w:tcPr>
          <w:p w:rsidR="00747340" w:rsidRPr="0073576F" w:rsidRDefault="00747340" w:rsidP="00857241">
            <w:r w:rsidRPr="0073576F">
              <w:t>25</w:t>
            </w:r>
          </w:p>
        </w:tc>
        <w:tc>
          <w:tcPr>
            <w:tcW w:w="1525" w:type="dxa"/>
            <w:noWrap/>
            <w:hideMark/>
          </w:tcPr>
          <w:p w:rsidR="00747340" w:rsidRPr="0073576F" w:rsidRDefault="00747340" w:rsidP="00857241">
            <w:r w:rsidRPr="0073576F">
              <w:t>7.6</w:t>
            </w:r>
          </w:p>
        </w:tc>
      </w:tr>
      <w:tr w:rsidR="00747340" w:rsidRPr="0073576F" w:rsidTr="00857241">
        <w:trPr>
          <w:trHeight w:val="486"/>
        </w:trPr>
        <w:tc>
          <w:tcPr>
            <w:tcW w:w="1525" w:type="dxa"/>
            <w:noWrap/>
            <w:hideMark/>
          </w:tcPr>
          <w:p w:rsidR="00747340" w:rsidRPr="0073576F" w:rsidRDefault="00747340" w:rsidP="00857241">
            <w:r w:rsidRPr="0073576F">
              <w:t>N</w:t>
            </w:r>
            <w:r w:rsidRPr="0073576F">
              <w:rPr>
                <w:vertAlign w:val="subscript"/>
              </w:rPr>
              <w:t>2</w:t>
            </w:r>
            <w:r w:rsidRPr="0073576F">
              <w:t>O</w:t>
            </w:r>
          </w:p>
        </w:tc>
        <w:tc>
          <w:tcPr>
            <w:tcW w:w="1525" w:type="dxa"/>
            <w:noWrap/>
            <w:hideMark/>
          </w:tcPr>
          <w:p w:rsidR="00747340" w:rsidRPr="0073576F" w:rsidRDefault="00747340" w:rsidP="00857241">
            <w:r w:rsidRPr="0073576F">
              <w:t>289</w:t>
            </w:r>
          </w:p>
        </w:tc>
        <w:tc>
          <w:tcPr>
            <w:tcW w:w="1525" w:type="dxa"/>
            <w:noWrap/>
            <w:hideMark/>
          </w:tcPr>
          <w:p w:rsidR="00747340" w:rsidRPr="0073576F" w:rsidRDefault="00747340" w:rsidP="00857241">
            <w:r w:rsidRPr="0073576F">
              <w:t>298</w:t>
            </w:r>
          </w:p>
        </w:tc>
        <w:tc>
          <w:tcPr>
            <w:tcW w:w="1525" w:type="dxa"/>
            <w:noWrap/>
            <w:hideMark/>
          </w:tcPr>
          <w:p w:rsidR="00747340" w:rsidRPr="0073576F" w:rsidRDefault="00747340" w:rsidP="00857241">
            <w:r w:rsidRPr="0073576F">
              <w:t>153</w:t>
            </w:r>
          </w:p>
        </w:tc>
      </w:tr>
    </w:tbl>
    <w:p w:rsidR="00747340" w:rsidRDefault="00747340" w:rsidP="00747340"/>
    <w:p w:rsidR="00747340" w:rsidRDefault="00747340" w:rsidP="00747340">
      <w:r>
        <w:t>The Fourth Assessment Report of IPCC provides the following GHG emission estimates for various energy sources in g CO</w:t>
      </w:r>
      <w:r>
        <w:rPr>
          <w:vertAlign w:val="subscript"/>
        </w:rPr>
        <w:t>2eq</w:t>
      </w:r>
      <w:r>
        <w:t>/KWh:</w:t>
      </w:r>
    </w:p>
    <w:tbl>
      <w:tblPr>
        <w:tblStyle w:val="TableGrid"/>
        <w:tblW w:w="10557" w:type="dxa"/>
        <w:tblLook w:val="04A0" w:firstRow="1" w:lastRow="0" w:firstColumn="1" w:lastColumn="0" w:noHBand="0" w:noVBand="1"/>
      </w:tblPr>
      <w:tblGrid>
        <w:gridCol w:w="1084"/>
        <w:gridCol w:w="766"/>
        <w:gridCol w:w="766"/>
        <w:gridCol w:w="766"/>
        <w:gridCol w:w="1161"/>
        <w:gridCol w:w="1227"/>
        <w:gridCol w:w="794"/>
        <w:gridCol w:w="794"/>
        <w:gridCol w:w="849"/>
        <w:gridCol w:w="816"/>
        <w:gridCol w:w="767"/>
        <w:gridCol w:w="767"/>
      </w:tblGrid>
      <w:tr w:rsidR="003D4ABE" w:rsidRPr="0082594F" w:rsidTr="00747340">
        <w:trPr>
          <w:trHeight w:val="306"/>
        </w:trPr>
        <w:tc>
          <w:tcPr>
            <w:tcW w:w="1084" w:type="dxa"/>
            <w:noWrap/>
            <w:hideMark/>
          </w:tcPr>
          <w:p w:rsidR="003D4ABE" w:rsidRPr="0082594F" w:rsidRDefault="003D4ABE" w:rsidP="00B00AD3">
            <w:pPr>
              <w:rPr>
                <w:sz w:val="20"/>
                <w:szCs w:val="18"/>
              </w:rPr>
            </w:pPr>
            <w:r w:rsidRPr="0082594F">
              <w:rPr>
                <w:sz w:val="20"/>
                <w:szCs w:val="18"/>
              </w:rPr>
              <w:t>Values</w:t>
            </w:r>
          </w:p>
        </w:tc>
        <w:tc>
          <w:tcPr>
            <w:tcW w:w="766" w:type="dxa"/>
            <w:noWrap/>
            <w:hideMark/>
          </w:tcPr>
          <w:p w:rsidR="003D4ABE" w:rsidRPr="0082594F" w:rsidRDefault="003D4ABE" w:rsidP="00B00AD3">
            <w:pPr>
              <w:rPr>
                <w:sz w:val="20"/>
                <w:szCs w:val="18"/>
              </w:rPr>
            </w:pPr>
            <w:r w:rsidRPr="0082594F">
              <w:rPr>
                <w:sz w:val="20"/>
                <w:szCs w:val="18"/>
              </w:rPr>
              <w:t>Bio-Power</w:t>
            </w:r>
          </w:p>
        </w:tc>
        <w:tc>
          <w:tcPr>
            <w:tcW w:w="766" w:type="dxa"/>
            <w:noWrap/>
            <w:hideMark/>
          </w:tcPr>
          <w:p w:rsidR="003D4ABE" w:rsidRPr="0082594F" w:rsidRDefault="003D4ABE" w:rsidP="00B00AD3">
            <w:pPr>
              <w:rPr>
                <w:sz w:val="20"/>
                <w:szCs w:val="18"/>
              </w:rPr>
            </w:pPr>
            <w:r w:rsidRPr="0082594F">
              <w:rPr>
                <w:sz w:val="20"/>
                <w:szCs w:val="18"/>
              </w:rPr>
              <w:t>Solar PV</w:t>
            </w:r>
          </w:p>
        </w:tc>
        <w:tc>
          <w:tcPr>
            <w:tcW w:w="766" w:type="dxa"/>
            <w:noWrap/>
            <w:hideMark/>
          </w:tcPr>
          <w:p w:rsidR="003D4ABE" w:rsidRPr="0082594F" w:rsidRDefault="003D4ABE" w:rsidP="00B00AD3">
            <w:pPr>
              <w:rPr>
                <w:sz w:val="20"/>
                <w:szCs w:val="18"/>
              </w:rPr>
            </w:pPr>
            <w:r w:rsidRPr="0082594F">
              <w:rPr>
                <w:sz w:val="20"/>
                <w:szCs w:val="18"/>
              </w:rPr>
              <w:t>Solar CSP</w:t>
            </w:r>
          </w:p>
        </w:tc>
        <w:tc>
          <w:tcPr>
            <w:tcW w:w="1161" w:type="dxa"/>
            <w:noWrap/>
            <w:hideMark/>
          </w:tcPr>
          <w:p w:rsidR="003D4ABE" w:rsidRPr="0082594F" w:rsidRDefault="003D4ABE" w:rsidP="00B00AD3">
            <w:pPr>
              <w:rPr>
                <w:sz w:val="20"/>
                <w:szCs w:val="18"/>
              </w:rPr>
            </w:pPr>
            <w:r w:rsidRPr="0082594F">
              <w:rPr>
                <w:sz w:val="20"/>
                <w:szCs w:val="18"/>
              </w:rPr>
              <w:t>Geothermal Energy</w:t>
            </w:r>
          </w:p>
        </w:tc>
        <w:tc>
          <w:tcPr>
            <w:tcW w:w="1227" w:type="dxa"/>
            <w:noWrap/>
            <w:hideMark/>
          </w:tcPr>
          <w:p w:rsidR="003D4ABE" w:rsidRPr="0082594F" w:rsidRDefault="003D4ABE" w:rsidP="00B00AD3">
            <w:pPr>
              <w:rPr>
                <w:sz w:val="20"/>
                <w:szCs w:val="18"/>
              </w:rPr>
            </w:pPr>
            <w:r w:rsidRPr="0082594F">
              <w:rPr>
                <w:sz w:val="20"/>
                <w:szCs w:val="18"/>
              </w:rPr>
              <w:t>Hydropower</w:t>
            </w:r>
          </w:p>
        </w:tc>
        <w:tc>
          <w:tcPr>
            <w:tcW w:w="794" w:type="dxa"/>
            <w:noWrap/>
            <w:hideMark/>
          </w:tcPr>
          <w:p w:rsidR="003D4ABE" w:rsidRPr="0082594F" w:rsidRDefault="003D4ABE" w:rsidP="00B00AD3">
            <w:pPr>
              <w:rPr>
                <w:sz w:val="20"/>
                <w:szCs w:val="18"/>
              </w:rPr>
            </w:pPr>
            <w:r w:rsidRPr="0082594F">
              <w:rPr>
                <w:sz w:val="20"/>
                <w:szCs w:val="18"/>
              </w:rPr>
              <w:t>Ocean Energy</w:t>
            </w:r>
          </w:p>
        </w:tc>
        <w:tc>
          <w:tcPr>
            <w:tcW w:w="794" w:type="dxa"/>
            <w:noWrap/>
            <w:hideMark/>
          </w:tcPr>
          <w:p w:rsidR="003D4ABE" w:rsidRPr="0082594F" w:rsidRDefault="003D4ABE" w:rsidP="00B00AD3">
            <w:pPr>
              <w:rPr>
                <w:sz w:val="20"/>
                <w:szCs w:val="18"/>
              </w:rPr>
            </w:pPr>
            <w:r w:rsidRPr="0082594F">
              <w:rPr>
                <w:sz w:val="20"/>
                <w:szCs w:val="18"/>
              </w:rPr>
              <w:t>Wind Energy</w:t>
            </w:r>
          </w:p>
        </w:tc>
        <w:tc>
          <w:tcPr>
            <w:tcW w:w="849" w:type="dxa"/>
            <w:noWrap/>
            <w:hideMark/>
          </w:tcPr>
          <w:p w:rsidR="003D4ABE" w:rsidRPr="0082594F" w:rsidRDefault="003D4ABE" w:rsidP="00B00AD3">
            <w:pPr>
              <w:rPr>
                <w:sz w:val="20"/>
                <w:szCs w:val="18"/>
              </w:rPr>
            </w:pPr>
            <w:r w:rsidRPr="0082594F">
              <w:rPr>
                <w:sz w:val="20"/>
                <w:szCs w:val="18"/>
              </w:rPr>
              <w:t>Nuclear Energy</w:t>
            </w:r>
          </w:p>
        </w:tc>
        <w:tc>
          <w:tcPr>
            <w:tcW w:w="816" w:type="dxa"/>
            <w:noWrap/>
            <w:hideMark/>
          </w:tcPr>
          <w:p w:rsidR="003D4ABE" w:rsidRPr="0082594F" w:rsidRDefault="003D4ABE" w:rsidP="00B00AD3">
            <w:pPr>
              <w:rPr>
                <w:sz w:val="20"/>
                <w:szCs w:val="18"/>
              </w:rPr>
            </w:pPr>
            <w:r w:rsidRPr="0082594F">
              <w:rPr>
                <w:sz w:val="20"/>
                <w:szCs w:val="18"/>
              </w:rPr>
              <w:t>Natural Gas</w:t>
            </w:r>
          </w:p>
        </w:tc>
        <w:tc>
          <w:tcPr>
            <w:tcW w:w="767" w:type="dxa"/>
            <w:noWrap/>
            <w:hideMark/>
          </w:tcPr>
          <w:p w:rsidR="003D4ABE" w:rsidRPr="0082594F" w:rsidRDefault="003D4ABE" w:rsidP="00B00AD3">
            <w:pPr>
              <w:rPr>
                <w:sz w:val="20"/>
                <w:szCs w:val="18"/>
              </w:rPr>
            </w:pPr>
            <w:r w:rsidRPr="0082594F">
              <w:rPr>
                <w:sz w:val="20"/>
                <w:szCs w:val="18"/>
              </w:rPr>
              <w:t>Oil</w:t>
            </w:r>
          </w:p>
        </w:tc>
        <w:tc>
          <w:tcPr>
            <w:tcW w:w="767" w:type="dxa"/>
            <w:noWrap/>
            <w:hideMark/>
          </w:tcPr>
          <w:p w:rsidR="003D4ABE" w:rsidRPr="0082594F" w:rsidRDefault="003D4ABE" w:rsidP="00B00AD3">
            <w:pPr>
              <w:rPr>
                <w:sz w:val="20"/>
                <w:szCs w:val="18"/>
              </w:rPr>
            </w:pPr>
            <w:r w:rsidRPr="0082594F">
              <w:rPr>
                <w:sz w:val="20"/>
                <w:szCs w:val="18"/>
              </w:rPr>
              <w:t>Coal</w:t>
            </w:r>
          </w:p>
        </w:tc>
      </w:tr>
      <w:tr w:rsidR="003D4ABE" w:rsidRPr="0082594F" w:rsidTr="00747340">
        <w:trPr>
          <w:trHeight w:val="306"/>
        </w:trPr>
        <w:tc>
          <w:tcPr>
            <w:tcW w:w="1084" w:type="dxa"/>
            <w:noWrap/>
            <w:hideMark/>
          </w:tcPr>
          <w:p w:rsidR="003D4ABE" w:rsidRPr="0082594F" w:rsidRDefault="003D4ABE" w:rsidP="00B00AD3">
            <w:pPr>
              <w:rPr>
                <w:sz w:val="20"/>
                <w:szCs w:val="18"/>
              </w:rPr>
            </w:pPr>
            <w:r w:rsidRPr="0082594F">
              <w:rPr>
                <w:sz w:val="20"/>
                <w:szCs w:val="18"/>
              </w:rPr>
              <w:t>Minimum</w:t>
            </w:r>
          </w:p>
        </w:tc>
        <w:tc>
          <w:tcPr>
            <w:tcW w:w="766" w:type="dxa"/>
            <w:noWrap/>
            <w:hideMark/>
          </w:tcPr>
          <w:p w:rsidR="003D4ABE" w:rsidRPr="0082594F" w:rsidRDefault="003D4ABE" w:rsidP="00B00AD3">
            <w:pPr>
              <w:rPr>
                <w:sz w:val="20"/>
                <w:szCs w:val="18"/>
              </w:rPr>
            </w:pPr>
            <w:r w:rsidRPr="0082594F">
              <w:rPr>
                <w:sz w:val="20"/>
                <w:szCs w:val="18"/>
              </w:rPr>
              <w:t>-633</w:t>
            </w:r>
          </w:p>
        </w:tc>
        <w:tc>
          <w:tcPr>
            <w:tcW w:w="766" w:type="dxa"/>
            <w:noWrap/>
            <w:hideMark/>
          </w:tcPr>
          <w:p w:rsidR="003D4ABE" w:rsidRPr="0082594F" w:rsidRDefault="003D4ABE" w:rsidP="00B00AD3">
            <w:pPr>
              <w:rPr>
                <w:sz w:val="20"/>
                <w:szCs w:val="18"/>
              </w:rPr>
            </w:pPr>
            <w:r w:rsidRPr="0082594F">
              <w:rPr>
                <w:sz w:val="20"/>
                <w:szCs w:val="18"/>
              </w:rPr>
              <w:t>5</w:t>
            </w:r>
          </w:p>
        </w:tc>
        <w:tc>
          <w:tcPr>
            <w:tcW w:w="766" w:type="dxa"/>
            <w:noWrap/>
            <w:hideMark/>
          </w:tcPr>
          <w:p w:rsidR="003D4ABE" w:rsidRPr="0082594F" w:rsidRDefault="003D4ABE" w:rsidP="00B00AD3">
            <w:pPr>
              <w:rPr>
                <w:sz w:val="20"/>
                <w:szCs w:val="18"/>
              </w:rPr>
            </w:pPr>
            <w:r w:rsidRPr="0082594F">
              <w:rPr>
                <w:sz w:val="20"/>
                <w:szCs w:val="18"/>
              </w:rPr>
              <w:t>7</w:t>
            </w:r>
          </w:p>
        </w:tc>
        <w:tc>
          <w:tcPr>
            <w:tcW w:w="1161" w:type="dxa"/>
            <w:noWrap/>
            <w:hideMark/>
          </w:tcPr>
          <w:p w:rsidR="003D4ABE" w:rsidRPr="0082594F" w:rsidRDefault="003D4ABE" w:rsidP="00B00AD3">
            <w:pPr>
              <w:rPr>
                <w:sz w:val="20"/>
                <w:szCs w:val="18"/>
              </w:rPr>
            </w:pPr>
            <w:r w:rsidRPr="0082594F">
              <w:rPr>
                <w:sz w:val="20"/>
                <w:szCs w:val="18"/>
              </w:rPr>
              <w:t>6</w:t>
            </w:r>
          </w:p>
        </w:tc>
        <w:tc>
          <w:tcPr>
            <w:tcW w:w="1227" w:type="dxa"/>
            <w:noWrap/>
            <w:hideMark/>
          </w:tcPr>
          <w:p w:rsidR="003D4ABE" w:rsidRPr="0082594F" w:rsidRDefault="003D4ABE" w:rsidP="00B00AD3">
            <w:pPr>
              <w:rPr>
                <w:sz w:val="20"/>
                <w:szCs w:val="18"/>
              </w:rPr>
            </w:pPr>
            <w:r w:rsidRPr="0082594F">
              <w:rPr>
                <w:sz w:val="20"/>
                <w:szCs w:val="18"/>
              </w:rPr>
              <w:t>0</w:t>
            </w:r>
          </w:p>
        </w:tc>
        <w:tc>
          <w:tcPr>
            <w:tcW w:w="794" w:type="dxa"/>
            <w:noWrap/>
            <w:hideMark/>
          </w:tcPr>
          <w:p w:rsidR="003D4ABE" w:rsidRPr="0082594F" w:rsidRDefault="003D4ABE" w:rsidP="00B00AD3">
            <w:pPr>
              <w:rPr>
                <w:sz w:val="20"/>
                <w:szCs w:val="18"/>
              </w:rPr>
            </w:pPr>
            <w:r w:rsidRPr="0082594F">
              <w:rPr>
                <w:sz w:val="20"/>
                <w:szCs w:val="18"/>
              </w:rPr>
              <w:t>2</w:t>
            </w:r>
          </w:p>
        </w:tc>
        <w:tc>
          <w:tcPr>
            <w:tcW w:w="794" w:type="dxa"/>
            <w:noWrap/>
            <w:hideMark/>
          </w:tcPr>
          <w:p w:rsidR="003D4ABE" w:rsidRPr="0082594F" w:rsidRDefault="003D4ABE" w:rsidP="00B00AD3">
            <w:pPr>
              <w:rPr>
                <w:sz w:val="20"/>
                <w:szCs w:val="18"/>
              </w:rPr>
            </w:pPr>
            <w:r w:rsidRPr="0082594F">
              <w:rPr>
                <w:sz w:val="20"/>
                <w:szCs w:val="18"/>
              </w:rPr>
              <w:t>2</w:t>
            </w:r>
          </w:p>
        </w:tc>
        <w:tc>
          <w:tcPr>
            <w:tcW w:w="849" w:type="dxa"/>
            <w:noWrap/>
            <w:hideMark/>
          </w:tcPr>
          <w:p w:rsidR="003D4ABE" w:rsidRPr="0082594F" w:rsidRDefault="003D4ABE" w:rsidP="00B00AD3">
            <w:pPr>
              <w:rPr>
                <w:sz w:val="20"/>
                <w:szCs w:val="18"/>
              </w:rPr>
            </w:pPr>
            <w:r w:rsidRPr="0082594F">
              <w:rPr>
                <w:sz w:val="20"/>
                <w:szCs w:val="18"/>
              </w:rPr>
              <w:t>1</w:t>
            </w:r>
          </w:p>
        </w:tc>
        <w:tc>
          <w:tcPr>
            <w:tcW w:w="816" w:type="dxa"/>
            <w:noWrap/>
            <w:hideMark/>
          </w:tcPr>
          <w:p w:rsidR="003D4ABE" w:rsidRPr="0082594F" w:rsidRDefault="003D4ABE" w:rsidP="00B00AD3">
            <w:pPr>
              <w:rPr>
                <w:sz w:val="20"/>
                <w:szCs w:val="18"/>
              </w:rPr>
            </w:pPr>
            <w:r w:rsidRPr="0082594F">
              <w:rPr>
                <w:sz w:val="20"/>
                <w:szCs w:val="18"/>
              </w:rPr>
              <w:t>290</w:t>
            </w:r>
          </w:p>
        </w:tc>
        <w:tc>
          <w:tcPr>
            <w:tcW w:w="767" w:type="dxa"/>
            <w:noWrap/>
            <w:hideMark/>
          </w:tcPr>
          <w:p w:rsidR="003D4ABE" w:rsidRPr="0082594F" w:rsidRDefault="003D4ABE" w:rsidP="00B00AD3">
            <w:pPr>
              <w:rPr>
                <w:sz w:val="20"/>
                <w:szCs w:val="18"/>
              </w:rPr>
            </w:pPr>
            <w:r w:rsidRPr="0082594F">
              <w:rPr>
                <w:sz w:val="20"/>
                <w:szCs w:val="18"/>
              </w:rPr>
              <w:t>510</w:t>
            </w:r>
          </w:p>
        </w:tc>
        <w:tc>
          <w:tcPr>
            <w:tcW w:w="767" w:type="dxa"/>
            <w:noWrap/>
            <w:hideMark/>
          </w:tcPr>
          <w:p w:rsidR="003D4ABE" w:rsidRPr="0082594F" w:rsidRDefault="003D4ABE" w:rsidP="00B00AD3">
            <w:pPr>
              <w:rPr>
                <w:sz w:val="20"/>
                <w:szCs w:val="18"/>
              </w:rPr>
            </w:pPr>
            <w:r w:rsidRPr="0082594F">
              <w:rPr>
                <w:sz w:val="20"/>
                <w:szCs w:val="18"/>
              </w:rPr>
              <w:t>675</w:t>
            </w:r>
          </w:p>
        </w:tc>
      </w:tr>
      <w:tr w:rsidR="003D4ABE" w:rsidRPr="0082594F" w:rsidTr="00747340">
        <w:trPr>
          <w:trHeight w:val="306"/>
        </w:trPr>
        <w:tc>
          <w:tcPr>
            <w:tcW w:w="1084" w:type="dxa"/>
            <w:noWrap/>
            <w:hideMark/>
          </w:tcPr>
          <w:p w:rsidR="003D4ABE" w:rsidRPr="0082594F" w:rsidRDefault="003D4ABE" w:rsidP="00B00AD3">
            <w:pPr>
              <w:rPr>
                <w:sz w:val="20"/>
                <w:szCs w:val="18"/>
              </w:rPr>
            </w:pPr>
            <w:r w:rsidRPr="0082594F">
              <w:rPr>
                <w:sz w:val="20"/>
                <w:szCs w:val="18"/>
              </w:rPr>
              <w:t>25th Percentile</w:t>
            </w:r>
          </w:p>
        </w:tc>
        <w:tc>
          <w:tcPr>
            <w:tcW w:w="766" w:type="dxa"/>
            <w:noWrap/>
            <w:hideMark/>
          </w:tcPr>
          <w:p w:rsidR="003D4ABE" w:rsidRPr="0082594F" w:rsidRDefault="003D4ABE" w:rsidP="00B00AD3">
            <w:pPr>
              <w:rPr>
                <w:sz w:val="20"/>
                <w:szCs w:val="18"/>
              </w:rPr>
            </w:pPr>
            <w:r w:rsidRPr="0082594F">
              <w:rPr>
                <w:sz w:val="20"/>
                <w:szCs w:val="18"/>
              </w:rPr>
              <w:t>360</w:t>
            </w:r>
          </w:p>
        </w:tc>
        <w:tc>
          <w:tcPr>
            <w:tcW w:w="766" w:type="dxa"/>
            <w:noWrap/>
            <w:hideMark/>
          </w:tcPr>
          <w:p w:rsidR="003D4ABE" w:rsidRPr="0082594F" w:rsidRDefault="003D4ABE" w:rsidP="00B00AD3">
            <w:pPr>
              <w:rPr>
                <w:sz w:val="20"/>
                <w:szCs w:val="18"/>
              </w:rPr>
            </w:pPr>
            <w:r w:rsidRPr="0082594F">
              <w:rPr>
                <w:sz w:val="20"/>
                <w:szCs w:val="18"/>
              </w:rPr>
              <w:t>29</w:t>
            </w:r>
          </w:p>
        </w:tc>
        <w:tc>
          <w:tcPr>
            <w:tcW w:w="766" w:type="dxa"/>
            <w:noWrap/>
            <w:hideMark/>
          </w:tcPr>
          <w:p w:rsidR="003D4ABE" w:rsidRPr="0082594F" w:rsidRDefault="003D4ABE" w:rsidP="00B00AD3">
            <w:pPr>
              <w:rPr>
                <w:sz w:val="20"/>
                <w:szCs w:val="18"/>
              </w:rPr>
            </w:pPr>
            <w:r w:rsidRPr="0082594F">
              <w:rPr>
                <w:sz w:val="20"/>
                <w:szCs w:val="18"/>
              </w:rPr>
              <w:t>14</w:t>
            </w:r>
          </w:p>
        </w:tc>
        <w:tc>
          <w:tcPr>
            <w:tcW w:w="1161" w:type="dxa"/>
            <w:noWrap/>
            <w:hideMark/>
          </w:tcPr>
          <w:p w:rsidR="003D4ABE" w:rsidRPr="0082594F" w:rsidRDefault="003D4ABE" w:rsidP="00B00AD3">
            <w:pPr>
              <w:rPr>
                <w:sz w:val="20"/>
                <w:szCs w:val="18"/>
              </w:rPr>
            </w:pPr>
            <w:r w:rsidRPr="0082594F">
              <w:rPr>
                <w:sz w:val="20"/>
                <w:szCs w:val="18"/>
              </w:rPr>
              <w:t>20</w:t>
            </w:r>
          </w:p>
        </w:tc>
        <w:tc>
          <w:tcPr>
            <w:tcW w:w="1227" w:type="dxa"/>
            <w:noWrap/>
            <w:hideMark/>
          </w:tcPr>
          <w:p w:rsidR="003D4ABE" w:rsidRPr="0082594F" w:rsidRDefault="003D4ABE" w:rsidP="00B00AD3">
            <w:pPr>
              <w:rPr>
                <w:sz w:val="20"/>
                <w:szCs w:val="18"/>
              </w:rPr>
            </w:pPr>
            <w:r w:rsidRPr="0082594F">
              <w:rPr>
                <w:sz w:val="20"/>
                <w:szCs w:val="18"/>
              </w:rPr>
              <w:t>3</w:t>
            </w:r>
          </w:p>
        </w:tc>
        <w:tc>
          <w:tcPr>
            <w:tcW w:w="794" w:type="dxa"/>
            <w:noWrap/>
            <w:hideMark/>
          </w:tcPr>
          <w:p w:rsidR="003D4ABE" w:rsidRPr="0082594F" w:rsidRDefault="003D4ABE" w:rsidP="00B00AD3">
            <w:pPr>
              <w:rPr>
                <w:sz w:val="20"/>
                <w:szCs w:val="18"/>
              </w:rPr>
            </w:pPr>
            <w:r w:rsidRPr="0082594F">
              <w:rPr>
                <w:sz w:val="20"/>
                <w:szCs w:val="18"/>
              </w:rPr>
              <w:t>6</w:t>
            </w:r>
          </w:p>
        </w:tc>
        <w:tc>
          <w:tcPr>
            <w:tcW w:w="794" w:type="dxa"/>
            <w:noWrap/>
            <w:hideMark/>
          </w:tcPr>
          <w:p w:rsidR="003D4ABE" w:rsidRPr="0082594F" w:rsidRDefault="003D4ABE" w:rsidP="00B00AD3">
            <w:pPr>
              <w:rPr>
                <w:sz w:val="20"/>
                <w:szCs w:val="18"/>
              </w:rPr>
            </w:pPr>
            <w:r w:rsidRPr="0082594F">
              <w:rPr>
                <w:sz w:val="20"/>
                <w:szCs w:val="18"/>
              </w:rPr>
              <w:t>8</w:t>
            </w:r>
          </w:p>
        </w:tc>
        <w:tc>
          <w:tcPr>
            <w:tcW w:w="849" w:type="dxa"/>
            <w:noWrap/>
            <w:hideMark/>
          </w:tcPr>
          <w:p w:rsidR="003D4ABE" w:rsidRPr="0082594F" w:rsidRDefault="003D4ABE" w:rsidP="00B00AD3">
            <w:pPr>
              <w:rPr>
                <w:sz w:val="20"/>
                <w:szCs w:val="18"/>
              </w:rPr>
            </w:pPr>
            <w:r w:rsidRPr="0082594F">
              <w:rPr>
                <w:sz w:val="20"/>
                <w:szCs w:val="18"/>
              </w:rPr>
              <w:t>8</w:t>
            </w:r>
          </w:p>
        </w:tc>
        <w:tc>
          <w:tcPr>
            <w:tcW w:w="816" w:type="dxa"/>
            <w:noWrap/>
            <w:hideMark/>
          </w:tcPr>
          <w:p w:rsidR="003D4ABE" w:rsidRPr="0082594F" w:rsidRDefault="003D4ABE" w:rsidP="00B00AD3">
            <w:pPr>
              <w:rPr>
                <w:sz w:val="20"/>
                <w:szCs w:val="18"/>
              </w:rPr>
            </w:pPr>
            <w:r w:rsidRPr="0082594F">
              <w:rPr>
                <w:sz w:val="20"/>
                <w:szCs w:val="18"/>
              </w:rPr>
              <w:t>422</w:t>
            </w:r>
          </w:p>
        </w:tc>
        <w:tc>
          <w:tcPr>
            <w:tcW w:w="767" w:type="dxa"/>
            <w:noWrap/>
            <w:hideMark/>
          </w:tcPr>
          <w:p w:rsidR="003D4ABE" w:rsidRPr="0082594F" w:rsidRDefault="003D4ABE" w:rsidP="00B00AD3">
            <w:pPr>
              <w:rPr>
                <w:sz w:val="20"/>
                <w:szCs w:val="18"/>
              </w:rPr>
            </w:pPr>
            <w:r w:rsidRPr="0082594F">
              <w:rPr>
                <w:sz w:val="20"/>
                <w:szCs w:val="18"/>
              </w:rPr>
              <w:t>722</w:t>
            </w:r>
          </w:p>
        </w:tc>
        <w:tc>
          <w:tcPr>
            <w:tcW w:w="767" w:type="dxa"/>
            <w:noWrap/>
            <w:hideMark/>
          </w:tcPr>
          <w:p w:rsidR="003D4ABE" w:rsidRPr="0082594F" w:rsidRDefault="003D4ABE" w:rsidP="00B00AD3">
            <w:pPr>
              <w:rPr>
                <w:sz w:val="20"/>
                <w:szCs w:val="18"/>
              </w:rPr>
            </w:pPr>
            <w:r w:rsidRPr="0082594F">
              <w:rPr>
                <w:sz w:val="20"/>
                <w:szCs w:val="18"/>
              </w:rPr>
              <w:t>877</w:t>
            </w:r>
          </w:p>
        </w:tc>
      </w:tr>
      <w:tr w:rsidR="003D4ABE" w:rsidRPr="0082594F" w:rsidTr="00747340">
        <w:trPr>
          <w:trHeight w:val="306"/>
        </w:trPr>
        <w:tc>
          <w:tcPr>
            <w:tcW w:w="1084" w:type="dxa"/>
            <w:noWrap/>
            <w:hideMark/>
          </w:tcPr>
          <w:p w:rsidR="003D4ABE" w:rsidRPr="0082594F" w:rsidRDefault="003D4ABE" w:rsidP="00B00AD3">
            <w:pPr>
              <w:rPr>
                <w:sz w:val="20"/>
                <w:szCs w:val="18"/>
              </w:rPr>
            </w:pPr>
            <w:r w:rsidRPr="0082594F">
              <w:rPr>
                <w:sz w:val="20"/>
                <w:szCs w:val="18"/>
              </w:rPr>
              <w:t>50th Percentile</w:t>
            </w:r>
          </w:p>
        </w:tc>
        <w:tc>
          <w:tcPr>
            <w:tcW w:w="766" w:type="dxa"/>
            <w:noWrap/>
            <w:hideMark/>
          </w:tcPr>
          <w:p w:rsidR="003D4ABE" w:rsidRPr="0082594F" w:rsidRDefault="003D4ABE" w:rsidP="00B00AD3">
            <w:pPr>
              <w:rPr>
                <w:sz w:val="20"/>
                <w:szCs w:val="18"/>
              </w:rPr>
            </w:pPr>
            <w:r w:rsidRPr="0082594F">
              <w:rPr>
                <w:sz w:val="20"/>
                <w:szCs w:val="18"/>
              </w:rPr>
              <w:t>18</w:t>
            </w:r>
          </w:p>
        </w:tc>
        <w:tc>
          <w:tcPr>
            <w:tcW w:w="766" w:type="dxa"/>
            <w:noWrap/>
            <w:hideMark/>
          </w:tcPr>
          <w:p w:rsidR="003D4ABE" w:rsidRPr="0082594F" w:rsidRDefault="003D4ABE" w:rsidP="00B00AD3">
            <w:pPr>
              <w:rPr>
                <w:sz w:val="20"/>
                <w:szCs w:val="18"/>
              </w:rPr>
            </w:pPr>
            <w:r w:rsidRPr="0082594F">
              <w:rPr>
                <w:sz w:val="20"/>
                <w:szCs w:val="18"/>
              </w:rPr>
              <w:t>46</w:t>
            </w:r>
          </w:p>
        </w:tc>
        <w:tc>
          <w:tcPr>
            <w:tcW w:w="766" w:type="dxa"/>
            <w:noWrap/>
            <w:hideMark/>
          </w:tcPr>
          <w:p w:rsidR="003D4ABE" w:rsidRPr="0082594F" w:rsidRDefault="003D4ABE" w:rsidP="00B00AD3">
            <w:pPr>
              <w:rPr>
                <w:sz w:val="20"/>
                <w:szCs w:val="18"/>
              </w:rPr>
            </w:pPr>
            <w:r w:rsidRPr="0082594F">
              <w:rPr>
                <w:sz w:val="20"/>
                <w:szCs w:val="18"/>
              </w:rPr>
              <w:t>22</w:t>
            </w:r>
          </w:p>
        </w:tc>
        <w:tc>
          <w:tcPr>
            <w:tcW w:w="1161" w:type="dxa"/>
            <w:noWrap/>
            <w:hideMark/>
          </w:tcPr>
          <w:p w:rsidR="003D4ABE" w:rsidRPr="0082594F" w:rsidRDefault="003D4ABE" w:rsidP="00B00AD3">
            <w:pPr>
              <w:rPr>
                <w:sz w:val="20"/>
                <w:szCs w:val="18"/>
              </w:rPr>
            </w:pPr>
            <w:r w:rsidRPr="0082594F">
              <w:rPr>
                <w:sz w:val="20"/>
                <w:szCs w:val="18"/>
              </w:rPr>
              <w:t>45</w:t>
            </w:r>
          </w:p>
        </w:tc>
        <w:tc>
          <w:tcPr>
            <w:tcW w:w="1227" w:type="dxa"/>
            <w:noWrap/>
            <w:hideMark/>
          </w:tcPr>
          <w:p w:rsidR="003D4ABE" w:rsidRPr="0082594F" w:rsidRDefault="003D4ABE" w:rsidP="00B00AD3">
            <w:pPr>
              <w:rPr>
                <w:sz w:val="20"/>
                <w:szCs w:val="18"/>
              </w:rPr>
            </w:pPr>
            <w:r w:rsidRPr="0082594F">
              <w:rPr>
                <w:sz w:val="20"/>
                <w:szCs w:val="18"/>
              </w:rPr>
              <w:t>4</w:t>
            </w:r>
          </w:p>
        </w:tc>
        <w:tc>
          <w:tcPr>
            <w:tcW w:w="794" w:type="dxa"/>
            <w:noWrap/>
            <w:hideMark/>
          </w:tcPr>
          <w:p w:rsidR="003D4ABE" w:rsidRPr="0082594F" w:rsidRDefault="003D4ABE" w:rsidP="00B00AD3">
            <w:pPr>
              <w:rPr>
                <w:sz w:val="20"/>
                <w:szCs w:val="18"/>
              </w:rPr>
            </w:pPr>
            <w:r w:rsidRPr="0082594F">
              <w:rPr>
                <w:sz w:val="20"/>
                <w:szCs w:val="18"/>
              </w:rPr>
              <w:t>8</w:t>
            </w:r>
          </w:p>
        </w:tc>
        <w:tc>
          <w:tcPr>
            <w:tcW w:w="794" w:type="dxa"/>
            <w:noWrap/>
            <w:hideMark/>
          </w:tcPr>
          <w:p w:rsidR="003D4ABE" w:rsidRPr="0082594F" w:rsidRDefault="003D4ABE" w:rsidP="00B00AD3">
            <w:pPr>
              <w:rPr>
                <w:sz w:val="20"/>
                <w:szCs w:val="18"/>
              </w:rPr>
            </w:pPr>
            <w:r w:rsidRPr="0082594F">
              <w:rPr>
                <w:sz w:val="20"/>
                <w:szCs w:val="18"/>
              </w:rPr>
              <w:t>12</w:t>
            </w:r>
          </w:p>
        </w:tc>
        <w:tc>
          <w:tcPr>
            <w:tcW w:w="849" w:type="dxa"/>
            <w:noWrap/>
            <w:hideMark/>
          </w:tcPr>
          <w:p w:rsidR="003D4ABE" w:rsidRPr="0082594F" w:rsidRDefault="003D4ABE" w:rsidP="00B00AD3">
            <w:pPr>
              <w:rPr>
                <w:sz w:val="20"/>
                <w:szCs w:val="18"/>
              </w:rPr>
            </w:pPr>
            <w:r w:rsidRPr="0082594F">
              <w:rPr>
                <w:sz w:val="20"/>
                <w:szCs w:val="18"/>
              </w:rPr>
              <w:t>16</w:t>
            </w:r>
          </w:p>
        </w:tc>
        <w:tc>
          <w:tcPr>
            <w:tcW w:w="816" w:type="dxa"/>
            <w:noWrap/>
            <w:hideMark/>
          </w:tcPr>
          <w:p w:rsidR="003D4ABE" w:rsidRPr="0082594F" w:rsidRDefault="003D4ABE" w:rsidP="00B00AD3">
            <w:pPr>
              <w:rPr>
                <w:sz w:val="20"/>
                <w:szCs w:val="18"/>
              </w:rPr>
            </w:pPr>
            <w:r w:rsidRPr="0082594F">
              <w:rPr>
                <w:sz w:val="20"/>
                <w:szCs w:val="18"/>
              </w:rPr>
              <w:t>469</w:t>
            </w:r>
          </w:p>
        </w:tc>
        <w:tc>
          <w:tcPr>
            <w:tcW w:w="767" w:type="dxa"/>
            <w:noWrap/>
            <w:hideMark/>
          </w:tcPr>
          <w:p w:rsidR="003D4ABE" w:rsidRPr="0082594F" w:rsidRDefault="003D4ABE" w:rsidP="00B00AD3">
            <w:pPr>
              <w:rPr>
                <w:sz w:val="20"/>
                <w:szCs w:val="18"/>
              </w:rPr>
            </w:pPr>
            <w:r w:rsidRPr="0082594F">
              <w:rPr>
                <w:sz w:val="20"/>
                <w:szCs w:val="18"/>
              </w:rPr>
              <w:t>840</w:t>
            </w:r>
          </w:p>
        </w:tc>
        <w:tc>
          <w:tcPr>
            <w:tcW w:w="767" w:type="dxa"/>
            <w:noWrap/>
            <w:hideMark/>
          </w:tcPr>
          <w:p w:rsidR="003D4ABE" w:rsidRPr="0082594F" w:rsidRDefault="003D4ABE" w:rsidP="00B00AD3">
            <w:pPr>
              <w:rPr>
                <w:sz w:val="20"/>
                <w:szCs w:val="18"/>
              </w:rPr>
            </w:pPr>
            <w:r w:rsidRPr="0082594F">
              <w:rPr>
                <w:sz w:val="20"/>
                <w:szCs w:val="18"/>
              </w:rPr>
              <w:t>1001</w:t>
            </w:r>
          </w:p>
        </w:tc>
      </w:tr>
      <w:tr w:rsidR="003D4ABE" w:rsidRPr="0082594F" w:rsidTr="00747340">
        <w:trPr>
          <w:trHeight w:val="306"/>
        </w:trPr>
        <w:tc>
          <w:tcPr>
            <w:tcW w:w="1084" w:type="dxa"/>
            <w:noWrap/>
            <w:hideMark/>
          </w:tcPr>
          <w:p w:rsidR="003D4ABE" w:rsidRPr="0082594F" w:rsidRDefault="003D4ABE" w:rsidP="00B00AD3">
            <w:pPr>
              <w:rPr>
                <w:sz w:val="20"/>
                <w:szCs w:val="18"/>
              </w:rPr>
            </w:pPr>
            <w:r w:rsidRPr="0082594F">
              <w:rPr>
                <w:sz w:val="20"/>
                <w:szCs w:val="18"/>
              </w:rPr>
              <w:t>75th Percentile</w:t>
            </w:r>
          </w:p>
        </w:tc>
        <w:tc>
          <w:tcPr>
            <w:tcW w:w="766" w:type="dxa"/>
            <w:noWrap/>
            <w:hideMark/>
          </w:tcPr>
          <w:p w:rsidR="003D4ABE" w:rsidRPr="0082594F" w:rsidRDefault="003D4ABE" w:rsidP="00B00AD3">
            <w:pPr>
              <w:rPr>
                <w:sz w:val="20"/>
                <w:szCs w:val="18"/>
              </w:rPr>
            </w:pPr>
            <w:r w:rsidRPr="0082594F">
              <w:rPr>
                <w:sz w:val="20"/>
                <w:szCs w:val="18"/>
              </w:rPr>
              <w:t>37</w:t>
            </w:r>
          </w:p>
        </w:tc>
        <w:tc>
          <w:tcPr>
            <w:tcW w:w="766" w:type="dxa"/>
            <w:noWrap/>
            <w:hideMark/>
          </w:tcPr>
          <w:p w:rsidR="003D4ABE" w:rsidRPr="0082594F" w:rsidRDefault="003D4ABE" w:rsidP="00B00AD3">
            <w:pPr>
              <w:rPr>
                <w:sz w:val="20"/>
                <w:szCs w:val="18"/>
              </w:rPr>
            </w:pPr>
            <w:r w:rsidRPr="0082594F">
              <w:rPr>
                <w:sz w:val="20"/>
                <w:szCs w:val="18"/>
              </w:rPr>
              <w:t>80</w:t>
            </w:r>
          </w:p>
        </w:tc>
        <w:tc>
          <w:tcPr>
            <w:tcW w:w="766" w:type="dxa"/>
            <w:noWrap/>
            <w:hideMark/>
          </w:tcPr>
          <w:p w:rsidR="003D4ABE" w:rsidRPr="0082594F" w:rsidRDefault="003D4ABE" w:rsidP="00B00AD3">
            <w:pPr>
              <w:rPr>
                <w:sz w:val="20"/>
                <w:szCs w:val="18"/>
              </w:rPr>
            </w:pPr>
            <w:r w:rsidRPr="0082594F">
              <w:rPr>
                <w:sz w:val="20"/>
                <w:szCs w:val="18"/>
              </w:rPr>
              <w:t>32</w:t>
            </w:r>
          </w:p>
        </w:tc>
        <w:tc>
          <w:tcPr>
            <w:tcW w:w="1161" w:type="dxa"/>
            <w:noWrap/>
            <w:hideMark/>
          </w:tcPr>
          <w:p w:rsidR="003D4ABE" w:rsidRPr="0082594F" w:rsidRDefault="003D4ABE" w:rsidP="00B00AD3">
            <w:pPr>
              <w:rPr>
                <w:sz w:val="20"/>
                <w:szCs w:val="18"/>
              </w:rPr>
            </w:pPr>
            <w:r w:rsidRPr="0082594F">
              <w:rPr>
                <w:sz w:val="20"/>
                <w:szCs w:val="18"/>
              </w:rPr>
              <w:t>57</w:t>
            </w:r>
          </w:p>
        </w:tc>
        <w:tc>
          <w:tcPr>
            <w:tcW w:w="1227" w:type="dxa"/>
            <w:noWrap/>
            <w:hideMark/>
          </w:tcPr>
          <w:p w:rsidR="003D4ABE" w:rsidRPr="0082594F" w:rsidRDefault="003D4ABE" w:rsidP="00B00AD3">
            <w:pPr>
              <w:rPr>
                <w:sz w:val="20"/>
                <w:szCs w:val="18"/>
              </w:rPr>
            </w:pPr>
            <w:r w:rsidRPr="0082594F">
              <w:rPr>
                <w:sz w:val="20"/>
                <w:szCs w:val="18"/>
              </w:rPr>
              <w:t>7</w:t>
            </w:r>
          </w:p>
        </w:tc>
        <w:tc>
          <w:tcPr>
            <w:tcW w:w="794" w:type="dxa"/>
            <w:noWrap/>
            <w:hideMark/>
          </w:tcPr>
          <w:p w:rsidR="003D4ABE" w:rsidRPr="0082594F" w:rsidRDefault="003D4ABE" w:rsidP="00B00AD3">
            <w:pPr>
              <w:rPr>
                <w:sz w:val="20"/>
                <w:szCs w:val="18"/>
              </w:rPr>
            </w:pPr>
            <w:r w:rsidRPr="0082594F">
              <w:rPr>
                <w:sz w:val="20"/>
                <w:szCs w:val="18"/>
              </w:rPr>
              <w:t>9</w:t>
            </w:r>
          </w:p>
        </w:tc>
        <w:tc>
          <w:tcPr>
            <w:tcW w:w="794" w:type="dxa"/>
            <w:noWrap/>
            <w:hideMark/>
          </w:tcPr>
          <w:p w:rsidR="003D4ABE" w:rsidRPr="0082594F" w:rsidRDefault="003D4ABE" w:rsidP="00B00AD3">
            <w:pPr>
              <w:rPr>
                <w:sz w:val="20"/>
                <w:szCs w:val="18"/>
              </w:rPr>
            </w:pPr>
            <w:r w:rsidRPr="0082594F">
              <w:rPr>
                <w:sz w:val="20"/>
                <w:szCs w:val="18"/>
              </w:rPr>
              <w:t>20</w:t>
            </w:r>
          </w:p>
        </w:tc>
        <w:tc>
          <w:tcPr>
            <w:tcW w:w="849" w:type="dxa"/>
            <w:noWrap/>
            <w:hideMark/>
          </w:tcPr>
          <w:p w:rsidR="003D4ABE" w:rsidRPr="0082594F" w:rsidRDefault="003D4ABE" w:rsidP="00B00AD3">
            <w:pPr>
              <w:rPr>
                <w:sz w:val="20"/>
                <w:szCs w:val="18"/>
              </w:rPr>
            </w:pPr>
            <w:r w:rsidRPr="0082594F">
              <w:rPr>
                <w:sz w:val="20"/>
                <w:szCs w:val="18"/>
              </w:rPr>
              <w:t>45</w:t>
            </w:r>
          </w:p>
        </w:tc>
        <w:tc>
          <w:tcPr>
            <w:tcW w:w="816" w:type="dxa"/>
            <w:noWrap/>
            <w:hideMark/>
          </w:tcPr>
          <w:p w:rsidR="003D4ABE" w:rsidRPr="0082594F" w:rsidRDefault="003D4ABE" w:rsidP="00B00AD3">
            <w:pPr>
              <w:rPr>
                <w:sz w:val="20"/>
                <w:szCs w:val="18"/>
              </w:rPr>
            </w:pPr>
            <w:r w:rsidRPr="0082594F">
              <w:rPr>
                <w:sz w:val="20"/>
                <w:szCs w:val="18"/>
              </w:rPr>
              <w:t>548</w:t>
            </w:r>
          </w:p>
        </w:tc>
        <w:tc>
          <w:tcPr>
            <w:tcW w:w="767" w:type="dxa"/>
            <w:noWrap/>
            <w:hideMark/>
          </w:tcPr>
          <w:p w:rsidR="003D4ABE" w:rsidRPr="0082594F" w:rsidRDefault="003D4ABE" w:rsidP="00B00AD3">
            <w:pPr>
              <w:rPr>
                <w:sz w:val="20"/>
                <w:szCs w:val="18"/>
              </w:rPr>
            </w:pPr>
            <w:r w:rsidRPr="0082594F">
              <w:rPr>
                <w:sz w:val="20"/>
                <w:szCs w:val="18"/>
              </w:rPr>
              <w:t>907</w:t>
            </w:r>
          </w:p>
        </w:tc>
        <w:tc>
          <w:tcPr>
            <w:tcW w:w="767" w:type="dxa"/>
            <w:noWrap/>
            <w:hideMark/>
          </w:tcPr>
          <w:p w:rsidR="003D4ABE" w:rsidRPr="0082594F" w:rsidRDefault="003D4ABE" w:rsidP="00B00AD3">
            <w:pPr>
              <w:rPr>
                <w:sz w:val="20"/>
                <w:szCs w:val="18"/>
              </w:rPr>
            </w:pPr>
            <w:r w:rsidRPr="0082594F">
              <w:rPr>
                <w:sz w:val="20"/>
                <w:szCs w:val="18"/>
              </w:rPr>
              <w:t>1130</w:t>
            </w:r>
          </w:p>
        </w:tc>
      </w:tr>
      <w:tr w:rsidR="003D4ABE" w:rsidRPr="0082594F" w:rsidTr="00747340">
        <w:trPr>
          <w:trHeight w:val="306"/>
        </w:trPr>
        <w:tc>
          <w:tcPr>
            <w:tcW w:w="1084" w:type="dxa"/>
            <w:noWrap/>
            <w:hideMark/>
          </w:tcPr>
          <w:p w:rsidR="003D4ABE" w:rsidRPr="0082594F" w:rsidRDefault="003D4ABE" w:rsidP="00B00AD3">
            <w:pPr>
              <w:rPr>
                <w:sz w:val="20"/>
                <w:szCs w:val="18"/>
              </w:rPr>
            </w:pPr>
            <w:r w:rsidRPr="0082594F">
              <w:rPr>
                <w:sz w:val="20"/>
                <w:szCs w:val="18"/>
              </w:rPr>
              <w:t>Maximum</w:t>
            </w:r>
          </w:p>
        </w:tc>
        <w:tc>
          <w:tcPr>
            <w:tcW w:w="766" w:type="dxa"/>
            <w:noWrap/>
            <w:hideMark/>
          </w:tcPr>
          <w:p w:rsidR="003D4ABE" w:rsidRPr="0082594F" w:rsidRDefault="003D4ABE" w:rsidP="00B00AD3">
            <w:pPr>
              <w:rPr>
                <w:sz w:val="20"/>
                <w:szCs w:val="18"/>
              </w:rPr>
            </w:pPr>
            <w:r w:rsidRPr="0082594F">
              <w:rPr>
                <w:sz w:val="20"/>
                <w:szCs w:val="18"/>
              </w:rPr>
              <w:t>75</w:t>
            </w:r>
          </w:p>
        </w:tc>
        <w:tc>
          <w:tcPr>
            <w:tcW w:w="766" w:type="dxa"/>
            <w:noWrap/>
            <w:hideMark/>
          </w:tcPr>
          <w:p w:rsidR="003D4ABE" w:rsidRPr="0082594F" w:rsidRDefault="003D4ABE" w:rsidP="00B00AD3">
            <w:pPr>
              <w:rPr>
                <w:sz w:val="20"/>
                <w:szCs w:val="18"/>
              </w:rPr>
            </w:pPr>
            <w:r w:rsidRPr="0082594F">
              <w:rPr>
                <w:sz w:val="20"/>
                <w:szCs w:val="18"/>
              </w:rPr>
              <w:t>217</w:t>
            </w:r>
          </w:p>
        </w:tc>
        <w:tc>
          <w:tcPr>
            <w:tcW w:w="766" w:type="dxa"/>
            <w:noWrap/>
            <w:hideMark/>
          </w:tcPr>
          <w:p w:rsidR="003D4ABE" w:rsidRPr="0082594F" w:rsidRDefault="003D4ABE" w:rsidP="00B00AD3">
            <w:pPr>
              <w:rPr>
                <w:sz w:val="20"/>
                <w:szCs w:val="18"/>
              </w:rPr>
            </w:pPr>
            <w:r w:rsidRPr="0082594F">
              <w:rPr>
                <w:sz w:val="20"/>
                <w:szCs w:val="18"/>
              </w:rPr>
              <w:t>89</w:t>
            </w:r>
          </w:p>
        </w:tc>
        <w:tc>
          <w:tcPr>
            <w:tcW w:w="1161" w:type="dxa"/>
            <w:noWrap/>
            <w:hideMark/>
          </w:tcPr>
          <w:p w:rsidR="003D4ABE" w:rsidRPr="0082594F" w:rsidRDefault="003D4ABE" w:rsidP="00B00AD3">
            <w:pPr>
              <w:rPr>
                <w:sz w:val="20"/>
                <w:szCs w:val="18"/>
              </w:rPr>
            </w:pPr>
            <w:r w:rsidRPr="0082594F">
              <w:rPr>
                <w:sz w:val="20"/>
                <w:szCs w:val="18"/>
              </w:rPr>
              <w:t>79</w:t>
            </w:r>
          </w:p>
        </w:tc>
        <w:tc>
          <w:tcPr>
            <w:tcW w:w="1227" w:type="dxa"/>
            <w:noWrap/>
            <w:hideMark/>
          </w:tcPr>
          <w:p w:rsidR="003D4ABE" w:rsidRPr="0082594F" w:rsidRDefault="003D4ABE" w:rsidP="00B00AD3">
            <w:pPr>
              <w:rPr>
                <w:sz w:val="20"/>
                <w:szCs w:val="18"/>
              </w:rPr>
            </w:pPr>
            <w:r w:rsidRPr="0082594F">
              <w:rPr>
                <w:sz w:val="20"/>
                <w:szCs w:val="18"/>
              </w:rPr>
              <w:t>43</w:t>
            </w:r>
          </w:p>
        </w:tc>
        <w:tc>
          <w:tcPr>
            <w:tcW w:w="794" w:type="dxa"/>
            <w:noWrap/>
            <w:hideMark/>
          </w:tcPr>
          <w:p w:rsidR="003D4ABE" w:rsidRPr="0082594F" w:rsidRDefault="003D4ABE" w:rsidP="00B00AD3">
            <w:pPr>
              <w:rPr>
                <w:sz w:val="20"/>
                <w:szCs w:val="18"/>
              </w:rPr>
            </w:pPr>
            <w:r w:rsidRPr="0082594F">
              <w:rPr>
                <w:sz w:val="20"/>
                <w:szCs w:val="18"/>
              </w:rPr>
              <w:t>23</w:t>
            </w:r>
          </w:p>
        </w:tc>
        <w:tc>
          <w:tcPr>
            <w:tcW w:w="794" w:type="dxa"/>
            <w:noWrap/>
            <w:hideMark/>
          </w:tcPr>
          <w:p w:rsidR="003D4ABE" w:rsidRPr="0082594F" w:rsidRDefault="003D4ABE" w:rsidP="00B00AD3">
            <w:pPr>
              <w:rPr>
                <w:sz w:val="20"/>
                <w:szCs w:val="18"/>
              </w:rPr>
            </w:pPr>
            <w:r w:rsidRPr="0082594F">
              <w:rPr>
                <w:sz w:val="20"/>
                <w:szCs w:val="18"/>
              </w:rPr>
              <w:t>81</w:t>
            </w:r>
          </w:p>
        </w:tc>
        <w:tc>
          <w:tcPr>
            <w:tcW w:w="849" w:type="dxa"/>
            <w:noWrap/>
            <w:hideMark/>
          </w:tcPr>
          <w:p w:rsidR="003D4ABE" w:rsidRPr="0082594F" w:rsidRDefault="003D4ABE" w:rsidP="00B00AD3">
            <w:pPr>
              <w:rPr>
                <w:sz w:val="20"/>
                <w:szCs w:val="18"/>
              </w:rPr>
            </w:pPr>
            <w:r w:rsidRPr="0082594F">
              <w:rPr>
                <w:sz w:val="20"/>
                <w:szCs w:val="18"/>
              </w:rPr>
              <w:t>220</w:t>
            </w:r>
          </w:p>
        </w:tc>
        <w:tc>
          <w:tcPr>
            <w:tcW w:w="816" w:type="dxa"/>
            <w:noWrap/>
            <w:hideMark/>
          </w:tcPr>
          <w:p w:rsidR="003D4ABE" w:rsidRPr="0082594F" w:rsidRDefault="003D4ABE" w:rsidP="00B00AD3">
            <w:pPr>
              <w:rPr>
                <w:sz w:val="20"/>
                <w:szCs w:val="18"/>
              </w:rPr>
            </w:pPr>
            <w:r>
              <w:rPr>
                <w:sz w:val="20"/>
                <w:szCs w:val="18"/>
              </w:rPr>
              <w:t>93</w:t>
            </w:r>
            <w:r w:rsidRPr="0082594F">
              <w:rPr>
                <w:sz w:val="20"/>
                <w:szCs w:val="18"/>
              </w:rPr>
              <w:t>0</w:t>
            </w:r>
          </w:p>
        </w:tc>
        <w:tc>
          <w:tcPr>
            <w:tcW w:w="767" w:type="dxa"/>
            <w:noWrap/>
            <w:hideMark/>
          </w:tcPr>
          <w:p w:rsidR="003D4ABE" w:rsidRPr="0082594F" w:rsidRDefault="003D4ABE" w:rsidP="00B00AD3">
            <w:pPr>
              <w:rPr>
                <w:sz w:val="20"/>
                <w:szCs w:val="18"/>
              </w:rPr>
            </w:pPr>
            <w:r w:rsidRPr="0082594F">
              <w:rPr>
                <w:sz w:val="20"/>
                <w:szCs w:val="18"/>
              </w:rPr>
              <w:t>1170</w:t>
            </w:r>
          </w:p>
        </w:tc>
        <w:tc>
          <w:tcPr>
            <w:tcW w:w="767" w:type="dxa"/>
            <w:noWrap/>
            <w:hideMark/>
          </w:tcPr>
          <w:p w:rsidR="003D4ABE" w:rsidRPr="0082594F" w:rsidRDefault="003D4ABE" w:rsidP="00B00AD3">
            <w:pPr>
              <w:rPr>
                <w:sz w:val="20"/>
                <w:szCs w:val="18"/>
              </w:rPr>
            </w:pPr>
            <w:r w:rsidRPr="0082594F">
              <w:rPr>
                <w:sz w:val="20"/>
                <w:szCs w:val="18"/>
              </w:rPr>
              <w:t>1689</w:t>
            </w:r>
          </w:p>
        </w:tc>
      </w:tr>
      <w:tr w:rsidR="003D4ABE" w:rsidRPr="0082594F" w:rsidTr="00747340">
        <w:trPr>
          <w:trHeight w:val="306"/>
        </w:trPr>
        <w:tc>
          <w:tcPr>
            <w:tcW w:w="1084" w:type="dxa"/>
            <w:noWrap/>
            <w:hideMark/>
          </w:tcPr>
          <w:p w:rsidR="003D4ABE" w:rsidRPr="0082594F" w:rsidRDefault="003D4ABE" w:rsidP="00B00AD3">
            <w:pPr>
              <w:rPr>
                <w:sz w:val="20"/>
                <w:szCs w:val="18"/>
              </w:rPr>
            </w:pPr>
            <w:r w:rsidRPr="0082594F">
              <w:rPr>
                <w:sz w:val="20"/>
                <w:szCs w:val="18"/>
              </w:rPr>
              <w:t>CSS min</w:t>
            </w:r>
          </w:p>
        </w:tc>
        <w:tc>
          <w:tcPr>
            <w:tcW w:w="766" w:type="dxa"/>
            <w:noWrap/>
            <w:hideMark/>
          </w:tcPr>
          <w:p w:rsidR="003D4ABE" w:rsidRPr="0082594F" w:rsidRDefault="003D4ABE" w:rsidP="00B00AD3">
            <w:pPr>
              <w:rPr>
                <w:sz w:val="20"/>
                <w:szCs w:val="18"/>
              </w:rPr>
            </w:pPr>
            <w:r w:rsidRPr="0082594F">
              <w:rPr>
                <w:sz w:val="20"/>
                <w:szCs w:val="18"/>
              </w:rPr>
              <w:t>-1368</w:t>
            </w:r>
          </w:p>
        </w:tc>
        <w:tc>
          <w:tcPr>
            <w:tcW w:w="766" w:type="dxa"/>
            <w:noWrap/>
            <w:hideMark/>
          </w:tcPr>
          <w:p w:rsidR="003D4ABE" w:rsidRPr="0082594F" w:rsidRDefault="003D4ABE" w:rsidP="00B00AD3">
            <w:pPr>
              <w:rPr>
                <w:sz w:val="20"/>
                <w:szCs w:val="18"/>
              </w:rPr>
            </w:pPr>
          </w:p>
        </w:tc>
        <w:tc>
          <w:tcPr>
            <w:tcW w:w="766" w:type="dxa"/>
            <w:noWrap/>
            <w:hideMark/>
          </w:tcPr>
          <w:p w:rsidR="003D4ABE" w:rsidRPr="0082594F" w:rsidRDefault="003D4ABE" w:rsidP="00B00AD3">
            <w:pPr>
              <w:rPr>
                <w:sz w:val="20"/>
                <w:szCs w:val="18"/>
              </w:rPr>
            </w:pPr>
          </w:p>
        </w:tc>
        <w:tc>
          <w:tcPr>
            <w:tcW w:w="1161" w:type="dxa"/>
            <w:noWrap/>
            <w:hideMark/>
          </w:tcPr>
          <w:p w:rsidR="003D4ABE" w:rsidRPr="0082594F" w:rsidRDefault="003D4ABE" w:rsidP="00B00AD3">
            <w:pPr>
              <w:rPr>
                <w:sz w:val="20"/>
                <w:szCs w:val="18"/>
              </w:rPr>
            </w:pPr>
          </w:p>
        </w:tc>
        <w:tc>
          <w:tcPr>
            <w:tcW w:w="1227" w:type="dxa"/>
            <w:noWrap/>
            <w:hideMark/>
          </w:tcPr>
          <w:p w:rsidR="003D4ABE" w:rsidRPr="0082594F" w:rsidRDefault="003D4ABE" w:rsidP="00B00AD3">
            <w:pPr>
              <w:rPr>
                <w:sz w:val="20"/>
                <w:szCs w:val="18"/>
              </w:rPr>
            </w:pPr>
          </w:p>
        </w:tc>
        <w:tc>
          <w:tcPr>
            <w:tcW w:w="794" w:type="dxa"/>
            <w:noWrap/>
            <w:hideMark/>
          </w:tcPr>
          <w:p w:rsidR="003D4ABE" w:rsidRPr="0082594F" w:rsidRDefault="003D4ABE" w:rsidP="00B00AD3">
            <w:pPr>
              <w:rPr>
                <w:sz w:val="20"/>
                <w:szCs w:val="18"/>
              </w:rPr>
            </w:pPr>
          </w:p>
        </w:tc>
        <w:tc>
          <w:tcPr>
            <w:tcW w:w="794" w:type="dxa"/>
            <w:noWrap/>
            <w:hideMark/>
          </w:tcPr>
          <w:p w:rsidR="003D4ABE" w:rsidRPr="0082594F" w:rsidRDefault="003D4ABE" w:rsidP="00B00AD3">
            <w:pPr>
              <w:rPr>
                <w:sz w:val="20"/>
                <w:szCs w:val="18"/>
              </w:rPr>
            </w:pPr>
          </w:p>
        </w:tc>
        <w:tc>
          <w:tcPr>
            <w:tcW w:w="849" w:type="dxa"/>
            <w:noWrap/>
            <w:hideMark/>
          </w:tcPr>
          <w:p w:rsidR="003D4ABE" w:rsidRPr="0082594F" w:rsidRDefault="003D4ABE" w:rsidP="00B00AD3">
            <w:pPr>
              <w:rPr>
                <w:sz w:val="20"/>
                <w:szCs w:val="18"/>
              </w:rPr>
            </w:pPr>
          </w:p>
        </w:tc>
        <w:tc>
          <w:tcPr>
            <w:tcW w:w="816" w:type="dxa"/>
            <w:noWrap/>
            <w:hideMark/>
          </w:tcPr>
          <w:p w:rsidR="003D4ABE" w:rsidRPr="0082594F" w:rsidRDefault="003D4ABE" w:rsidP="00B00AD3">
            <w:pPr>
              <w:rPr>
                <w:sz w:val="20"/>
                <w:szCs w:val="18"/>
              </w:rPr>
            </w:pPr>
            <w:r w:rsidRPr="0082594F">
              <w:rPr>
                <w:sz w:val="20"/>
                <w:szCs w:val="18"/>
              </w:rPr>
              <w:t>65</w:t>
            </w:r>
          </w:p>
        </w:tc>
        <w:tc>
          <w:tcPr>
            <w:tcW w:w="767" w:type="dxa"/>
            <w:noWrap/>
            <w:hideMark/>
          </w:tcPr>
          <w:p w:rsidR="003D4ABE" w:rsidRPr="0082594F" w:rsidRDefault="003D4ABE" w:rsidP="00B00AD3">
            <w:pPr>
              <w:rPr>
                <w:sz w:val="20"/>
                <w:szCs w:val="18"/>
              </w:rPr>
            </w:pPr>
          </w:p>
        </w:tc>
        <w:tc>
          <w:tcPr>
            <w:tcW w:w="767" w:type="dxa"/>
            <w:noWrap/>
            <w:hideMark/>
          </w:tcPr>
          <w:p w:rsidR="003D4ABE" w:rsidRPr="0082594F" w:rsidRDefault="003D4ABE" w:rsidP="00B00AD3">
            <w:pPr>
              <w:rPr>
                <w:sz w:val="20"/>
                <w:szCs w:val="18"/>
              </w:rPr>
            </w:pPr>
            <w:r w:rsidRPr="0082594F">
              <w:rPr>
                <w:sz w:val="20"/>
                <w:szCs w:val="18"/>
              </w:rPr>
              <w:t>98</w:t>
            </w:r>
          </w:p>
        </w:tc>
      </w:tr>
      <w:tr w:rsidR="003D4ABE" w:rsidRPr="0082594F" w:rsidTr="00747340">
        <w:trPr>
          <w:trHeight w:val="306"/>
        </w:trPr>
        <w:tc>
          <w:tcPr>
            <w:tcW w:w="1084" w:type="dxa"/>
            <w:noWrap/>
            <w:hideMark/>
          </w:tcPr>
          <w:p w:rsidR="003D4ABE" w:rsidRPr="0082594F" w:rsidRDefault="003D4ABE" w:rsidP="00B00AD3">
            <w:pPr>
              <w:rPr>
                <w:sz w:val="20"/>
                <w:szCs w:val="18"/>
              </w:rPr>
            </w:pPr>
            <w:r w:rsidRPr="0082594F">
              <w:rPr>
                <w:sz w:val="20"/>
                <w:szCs w:val="18"/>
              </w:rPr>
              <w:t>CSS max</w:t>
            </w:r>
          </w:p>
        </w:tc>
        <w:tc>
          <w:tcPr>
            <w:tcW w:w="766" w:type="dxa"/>
            <w:noWrap/>
            <w:hideMark/>
          </w:tcPr>
          <w:p w:rsidR="003D4ABE" w:rsidRPr="0082594F" w:rsidRDefault="003D4ABE" w:rsidP="00B00AD3">
            <w:pPr>
              <w:rPr>
                <w:sz w:val="20"/>
                <w:szCs w:val="18"/>
              </w:rPr>
            </w:pPr>
            <w:r w:rsidRPr="0082594F">
              <w:rPr>
                <w:sz w:val="20"/>
                <w:szCs w:val="18"/>
              </w:rPr>
              <w:t>-594</w:t>
            </w:r>
          </w:p>
        </w:tc>
        <w:tc>
          <w:tcPr>
            <w:tcW w:w="766" w:type="dxa"/>
            <w:noWrap/>
            <w:hideMark/>
          </w:tcPr>
          <w:p w:rsidR="003D4ABE" w:rsidRPr="0082594F" w:rsidRDefault="003D4ABE" w:rsidP="00B00AD3">
            <w:pPr>
              <w:rPr>
                <w:sz w:val="20"/>
                <w:szCs w:val="18"/>
              </w:rPr>
            </w:pPr>
          </w:p>
        </w:tc>
        <w:tc>
          <w:tcPr>
            <w:tcW w:w="766" w:type="dxa"/>
            <w:noWrap/>
            <w:hideMark/>
          </w:tcPr>
          <w:p w:rsidR="003D4ABE" w:rsidRPr="0082594F" w:rsidRDefault="003D4ABE" w:rsidP="00B00AD3">
            <w:pPr>
              <w:rPr>
                <w:sz w:val="20"/>
                <w:szCs w:val="18"/>
              </w:rPr>
            </w:pPr>
          </w:p>
        </w:tc>
        <w:tc>
          <w:tcPr>
            <w:tcW w:w="1161" w:type="dxa"/>
            <w:noWrap/>
            <w:hideMark/>
          </w:tcPr>
          <w:p w:rsidR="003D4ABE" w:rsidRPr="0082594F" w:rsidRDefault="003D4ABE" w:rsidP="00B00AD3">
            <w:pPr>
              <w:rPr>
                <w:sz w:val="20"/>
                <w:szCs w:val="18"/>
              </w:rPr>
            </w:pPr>
          </w:p>
        </w:tc>
        <w:tc>
          <w:tcPr>
            <w:tcW w:w="1227" w:type="dxa"/>
            <w:noWrap/>
            <w:hideMark/>
          </w:tcPr>
          <w:p w:rsidR="003D4ABE" w:rsidRPr="0082594F" w:rsidRDefault="003D4ABE" w:rsidP="00B00AD3">
            <w:pPr>
              <w:rPr>
                <w:sz w:val="20"/>
                <w:szCs w:val="18"/>
              </w:rPr>
            </w:pPr>
          </w:p>
        </w:tc>
        <w:tc>
          <w:tcPr>
            <w:tcW w:w="794" w:type="dxa"/>
            <w:noWrap/>
            <w:hideMark/>
          </w:tcPr>
          <w:p w:rsidR="003D4ABE" w:rsidRPr="0082594F" w:rsidRDefault="003D4ABE" w:rsidP="00B00AD3">
            <w:pPr>
              <w:rPr>
                <w:sz w:val="20"/>
                <w:szCs w:val="18"/>
              </w:rPr>
            </w:pPr>
          </w:p>
        </w:tc>
        <w:tc>
          <w:tcPr>
            <w:tcW w:w="794" w:type="dxa"/>
            <w:noWrap/>
            <w:hideMark/>
          </w:tcPr>
          <w:p w:rsidR="003D4ABE" w:rsidRPr="0082594F" w:rsidRDefault="003D4ABE" w:rsidP="00B00AD3">
            <w:pPr>
              <w:rPr>
                <w:sz w:val="20"/>
                <w:szCs w:val="18"/>
              </w:rPr>
            </w:pPr>
          </w:p>
        </w:tc>
        <w:tc>
          <w:tcPr>
            <w:tcW w:w="849" w:type="dxa"/>
            <w:noWrap/>
            <w:hideMark/>
          </w:tcPr>
          <w:p w:rsidR="003D4ABE" w:rsidRPr="0082594F" w:rsidRDefault="003D4ABE" w:rsidP="00B00AD3">
            <w:pPr>
              <w:rPr>
                <w:sz w:val="20"/>
                <w:szCs w:val="18"/>
              </w:rPr>
            </w:pPr>
          </w:p>
        </w:tc>
        <w:tc>
          <w:tcPr>
            <w:tcW w:w="816" w:type="dxa"/>
            <w:noWrap/>
            <w:hideMark/>
          </w:tcPr>
          <w:p w:rsidR="003D4ABE" w:rsidRPr="0082594F" w:rsidRDefault="003D4ABE" w:rsidP="00B00AD3">
            <w:pPr>
              <w:rPr>
                <w:sz w:val="20"/>
                <w:szCs w:val="18"/>
              </w:rPr>
            </w:pPr>
            <w:r w:rsidRPr="0082594F">
              <w:rPr>
                <w:sz w:val="20"/>
                <w:szCs w:val="18"/>
              </w:rPr>
              <w:t>245</w:t>
            </w:r>
          </w:p>
        </w:tc>
        <w:tc>
          <w:tcPr>
            <w:tcW w:w="767" w:type="dxa"/>
            <w:noWrap/>
            <w:hideMark/>
          </w:tcPr>
          <w:p w:rsidR="003D4ABE" w:rsidRPr="0082594F" w:rsidRDefault="003D4ABE" w:rsidP="00B00AD3">
            <w:pPr>
              <w:rPr>
                <w:sz w:val="20"/>
                <w:szCs w:val="18"/>
              </w:rPr>
            </w:pPr>
          </w:p>
        </w:tc>
        <w:tc>
          <w:tcPr>
            <w:tcW w:w="767" w:type="dxa"/>
            <w:noWrap/>
            <w:hideMark/>
          </w:tcPr>
          <w:p w:rsidR="003D4ABE" w:rsidRPr="0082594F" w:rsidRDefault="003D4ABE" w:rsidP="00B00AD3">
            <w:pPr>
              <w:rPr>
                <w:sz w:val="20"/>
                <w:szCs w:val="18"/>
              </w:rPr>
            </w:pPr>
            <w:r w:rsidRPr="0082594F">
              <w:rPr>
                <w:sz w:val="20"/>
                <w:szCs w:val="18"/>
              </w:rPr>
              <w:t>396</w:t>
            </w:r>
          </w:p>
        </w:tc>
      </w:tr>
    </w:tbl>
    <w:p w:rsidR="003D4ABE" w:rsidRDefault="003D4ABE" w:rsidP="003D4ABE"/>
    <w:p w:rsidR="003D4ABE" w:rsidRPr="001460E7" w:rsidRDefault="003D4ABE" w:rsidP="003D4ABE">
      <w:r>
        <w:t>1) Perform a sensitivity analysis of the total GHG emission for a change of 1% in fuel mixture composition stated in example problem 3. Use maximum values of GHG emissions. Find the mixture compositions which will have lowest and highest emission.</w:t>
      </w:r>
    </w:p>
    <w:p w:rsidR="003D4ABE" w:rsidRDefault="003D4ABE" w:rsidP="003D4ABE">
      <w:pPr>
        <w:rPr>
          <w:rFonts w:eastAsiaTheme="minorEastAsia"/>
        </w:rPr>
      </w:pPr>
      <w:r>
        <w:rPr>
          <w:rFonts w:eastAsiaTheme="minorEastAsia"/>
        </w:rPr>
        <w:t xml:space="preserve">Here we define sensitivity analysis as an analysis of the change in the output due to an increase and decrease of a factor in an equivalent amount. In this case, the output is the GHG emission by a fuel and the factor responsible for it is the percentage of the fuel in the mixture composition. </w:t>
      </w:r>
    </w:p>
    <w:p w:rsidR="003D4ABE" w:rsidRDefault="003D4ABE" w:rsidP="003D4ABE">
      <w:pPr>
        <w:rPr>
          <w:rFonts w:eastAsiaTheme="minorEastAsia"/>
        </w:rPr>
      </w:pPr>
      <w:r>
        <w:rPr>
          <w:rFonts w:eastAsiaTheme="minorEastAsia"/>
        </w:rPr>
        <w:t xml:space="preserve">Solution: To begin with, we would need to find the GHG emission of a fuel by increasing and decreasing its composition by 1%.     </w:t>
      </w:r>
    </w:p>
    <w:p w:rsidR="00B00AD3" w:rsidRDefault="003D4ABE" w:rsidP="00B00AD3">
      <w:r>
        <w:rPr>
          <w:rFonts w:ascii="Cambria Math" w:hAnsi="Cambria Math"/>
        </w:rPr>
        <w:br/>
      </w:r>
      <w:r w:rsidR="00B00AD3">
        <w:t>2) Find the total kg CO</w:t>
      </w:r>
      <w:r w:rsidR="00B00AD3">
        <w:rPr>
          <w:vertAlign w:val="subscript"/>
        </w:rPr>
        <w:t>2eq</w:t>
      </w:r>
      <w:r w:rsidR="00B00AD3">
        <w:t xml:space="preserve"> of emissions if a system emits 950 kg of CO</w:t>
      </w:r>
      <w:r w:rsidR="00B00AD3">
        <w:rPr>
          <w:vertAlign w:val="subscript"/>
        </w:rPr>
        <w:t>2</w:t>
      </w:r>
      <w:r w:rsidR="00B00AD3">
        <w:t>, 0.3 kg of CH</w:t>
      </w:r>
      <w:r w:rsidR="00B00AD3">
        <w:rPr>
          <w:vertAlign w:val="subscript"/>
        </w:rPr>
        <w:t>4</w:t>
      </w:r>
      <w:r w:rsidR="00B00AD3">
        <w:t xml:space="preserve"> and 0.007 kg of N</w:t>
      </w:r>
      <w:r w:rsidR="00B00AD3">
        <w:rPr>
          <w:vertAlign w:val="subscript"/>
        </w:rPr>
        <w:t>2</w:t>
      </w:r>
      <w:r w:rsidR="00B00AD3">
        <w:t>O.  Take a time horizon of 100 years.</w:t>
      </w:r>
      <w:bookmarkStart w:id="0" w:name="_GoBack"/>
      <w:bookmarkEnd w:id="0"/>
    </w:p>
    <w:sectPr w:rsidR="00B00AD3" w:rsidSect="00E54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3576F"/>
    <w:rsid w:val="00000D9A"/>
    <w:rsid w:val="000361BE"/>
    <w:rsid w:val="000A3079"/>
    <w:rsid w:val="000D662B"/>
    <w:rsid w:val="00115EC5"/>
    <w:rsid w:val="00120A4E"/>
    <w:rsid w:val="00171AF5"/>
    <w:rsid w:val="00192019"/>
    <w:rsid w:val="001A6441"/>
    <w:rsid w:val="00281301"/>
    <w:rsid w:val="0029007B"/>
    <w:rsid w:val="002C56C7"/>
    <w:rsid w:val="003047B4"/>
    <w:rsid w:val="00357DD4"/>
    <w:rsid w:val="003A710F"/>
    <w:rsid w:val="003D4ABE"/>
    <w:rsid w:val="00412A38"/>
    <w:rsid w:val="00465311"/>
    <w:rsid w:val="004F3856"/>
    <w:rsid w:val="005F6888"/>
    <w:rsid w:val="00600D1F"/>
    <w:rsid w:val="00627955"/>
    <w:rsid w:val="006A1B49"/>
    <w:rsid w:val="0073576F"/>
    <w:rsid w:val="00747340"/>
    <w:rsid w:val="007961D2"/>
    <w:rsid w:val="0080513E"/>
    <w:rsid w:val="00820CE9"/>
    <w:rsid w:val="0082594F"/>
    <w:rsid w:val="00841EA9"/>
    <w:rsid w:val="00882CC6"/>
    <w:rsid w:val="008E1237"/>
    <w:rsid w:val="008E7D2B"/>
    <w:rsid w:val="00935AB6"/>
    <w:rsid w:val="00A05675"/>
    <w:rsid w:val="00A51C0B"/>
    <w:rsid w:val="00A73911"/>
    <w:rsid w:val="00A76CD6"/>
    <w:rsid w:val="00B00AD3"/>
    <w:rsid w:val="00B64EDE"/>
    <w:rsid w:val="00BF7292"/>
    <w:rsid w:val="00C2185E"/>
    <w:rsid w:val="00C226F2"/>
    <w:rsid w:val="00C501D6"/>
    <w:rsid w:val="00CC20B6"/>
    <w:rsid w:val="00D51014"/>
    <w:rsid w:val="00D71974"/>
    <w:rsid w:val="00DA120B"/>
    <w:rsid w:val="00DD0D18"/>
    <w:rsid w:val="00DF77BA"/>
    <w:rsid w:val="00E1657F"/>
    <w:rsid w:val="00E5497B"/>
    <w:rsid w:val="00E857C5"/>
    <w:rsid w:val="00EA0EFC"/>
    <w:rsid w:val="00F25CC1"/>
    <w:rsid w:val="00F7535B"/>
    <w:rsid w:val="00FC7539"/>
    <w:rsid w:val="00FE024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25CC1"/>
    <w:rPr>
      <w:color w:val="808080"/>
    </w:rPr>
  </w:style>
  <w:style w:type="paragraph" w:styleId="BalloonText">
    <w:name w:val="Balloon Text"/>
    <w:basedOn w:val="Normal"/>
    <w:link w:val="BalloonTextChar"/>
    <w:uiPriority w:val="99"/>
    <w:semiHidden/>
    <w:unhideWhenUsed/>
    <w:rsid w:val="00F25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CC1"/>
    <w:rPr>
      <w:rFonts w:ascii="Tahoma" w:hAnsi="Tahoma" w:cs="Tahoma"/>
      <w:sz w:val="16"/>
      <w:szCs w:val="16"/>
    </w:rPr>
  </w:style>
  <w:style w:type="character" w:styleId="Hyperlink">
    <w:name w:val="Hyperlink"/>
    <w:basedOn w:val="DefaultParagraphFont"/>
    <w:uiPriority w:val="99"/>
    <w:unhideWhenUsed/>
    <w:rsid w:val="00C226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3529">
      <w:bodyDiv w:val="1"/>
      <w:marLeft w:val="0"/>
      <w:marRight w:val="0"/>
      <w:marTop w:val="0"/>
      <w:marBottom w:val="0"/>
      <w:divBdr>
        <w:top w:val="none" w:sz="0" w:space="0" w:color="auto"/>
        <w:left w:val="none" w:sz="0" w:space="0" w:color="auto"/>
        <w:bottom w:val="none" w:sz="0" w:space="0" w:color="auto"/>
        <w:right w:val="none" w:sz="0" w:space="0" w:color="auto"/>
      </w:divBdr>
    </w:div>
    <w:div w:id="1061253349">
      <w:bodyDiv w:val="1"/>
      <w:marLeft w:val="0"/>
      <w:marRight w:val="0"/>
      <w:marTop w:val="0"/>
      <w:marBottom w:val="0"/>
      <w:divBdr>
        <w:top w:val="none" w:sz="0" w:space="0" w:color="auto"/>
        <w:left w:val="none" w:sz="0" w:space="0" w:color="auto"/>
        <w:bottom w:val="none" w:sz="0" w:space="0" w:color="auto"/>
        <w:right w:val="none" w:sz="0" w:space="0" w:color="auto"/>
      </w:divBdr>
    </w:div>
    <w:div w:id="1336419051">
      <w:bodyDiv w:val="1"/>
      <w:marLeft w:val="0"/>
      <w:marRight w:val="0"/>
      <w:marTop w:val="0"/>
      <w:marBottom w:val="0"/>
      <w:divBdr>
        <w:top w:val="none" w:sz="0" w:space="0" w:color="auto"/>
        <w:left w:val="none" w:sz="0" w:space="0" w:color="auto"/>
        <w:bottom w:val="none" w:sz="0" w:space="0" w:color="auto"/>
        <w:right w:val="none" w:sz="0" w:space="0" w:color="auto"/>
      </w:divBdr>
      <w:divsChild>
        <w:div w:id="118838365">
          <w:marLeft w:val="0"/>
          <w:marRight w:val="0"/>
          <w:marTop w:val="0"/>
          <w:marBottom w:val="0"/>
          <w:divBdr>
            <w:top w:val="none" w:sz="0" w:space="0" w:color="auto"/>
            <w:left w:val="none" w:sz="0" w:space="0" w:color="auto"/>
            <w:bottom w:val="none" w:sz="0" w:space="0" w:color="auto"/>
            <w:right w:val="none" w:sz="0" w:space="0" w:color="auto"/>
          </w:divBdr>
        </w:div>
        <w:div w:id="464585823">
          <w:marLeft w:val="0"/>
          <w:marRight w:val="0"/>
          <w:marTop w:val="0"/>
          <w:marBottom w:val="0"/>
          <w:divBdr>
            <w:top w:val="none" w:sz="0" w:space="0" w:color="auto"/>
            <w:left w:val="none" w:sz="0" w:space="0" w:color="auto"/>
            <w:bottom w:val="none" w:sz="0" w:space="0" w:color="auto"/>
            <w:right w:val="none" w:sz="0" w:space="0" w:color="auto"/>
          </w:divBdr>
        </w:div>
        <w:div w:id="1242985063">
          <w:marLeft w:val="0"/>
          <w:marRight w:val="0"/>
          <w:marTop w:val="0"/>
          <w:marBottom w:val="0"/>
          <w:divBdr>
            <w:top w:val="none" w:sz="0" w:space="0" w:color="auto"/>
            <w:left w:val="none" w:sz="0" w:space="0" w:color="auto"/>
            <w:bottom w:val="none" w:sz="0" w:space="0" w:color="auto"/>
            <w:right w:val="none" w:sz="0" w:space="0" w:color="auto"/>
          </w:divBdr>
        </w:div>
        <w:div w:id="82117419">
          <w:marLeft w:val="0"/>
          <w:marRight w:val="0"/>
          <w:marTop w:val="0"/>
          <w:marBottom w:val="0"/>
          <w:divBdr>
            <w:top w:val="none" w:sz="0" w:space="0" w:color="auto"/>
            <w:left w:val="none" w:sz="0" w:space="0" w:color="auto"/>
            <w:bottom w:val="none" w:sz="0" w:space="0" w:color="auto"/>
            <w:right w:val="none" w:sz="0" w:space="0" w:color="auto"/>
          </w:divBdr>
        </w:div>
        <w:div w:id="103961419">
          <w:marLeft w:val="0"/>
          <w:marRight w:val="0"/>
          <w:marTop w:val="0"/>
          <w:marBottom w:val="0"/>
          <w:divBdr>
            <w:top w:val="none" w:sz="0" w:space="0" w:color="auto"/>
            <w:left w:val="none" w:sz="0" w:space="0" w:color="auto"/>
            <w:bottom w:val="none" w:sz="0" w:space="0" w:color="auto"/>
            <w:right w:val="none" w:sz="0" w:space="0" w:color="auto"/>
          </w:divBdr>
        </w:div>
        <w:div w:id="345442365">
          <w:marLeft w:val="0"/>
          <w:marRight w:val="0"/>
          <w:marTop w:val="0"/>
          <w:marBottom w:val="0"/>
          <w:divBdr>
            <w:top w:val="none" w:sz="0" w:space="0" w:color="auto"/>
            <w:left w:val="none" w:sz="0" w:space="0" w:color="auto"/>
            <w:bottom w:val="none" w:sz="0" w:space="0" w:color="auto"/>
            <w:right w:val="none" w:sz="0" w:space="0" w:color="auto"/>
          </w:divBdr>
        </w:div>
        <w:div w:id="643701534">
          <w:marLeft w:val="0"/>
          <w:marRight w:val="0"/>
          <w:marTop w:val="0"/>
          <w:marBottom w:val="0"/>
          <w:divBdr>
            <w:top w:val="none" w:sz="0" w:space="0" w:color="auto"/>
            <w:left w:val="none" w:sz="0" w:space="0" w:color="auto"/>
            <w:bottom w:val="none" w:sz="0" w:space="0" w:color="auto"/>
            <w:right w:val="none" w:sz="0" w:space="0" w:color="auto"/>
          </w:divBdr>
        </w:div>
        <w:div w:id="1710376701">
          <w:marLeft w:val="0"/>
          <w:marRight w:val="0"/>
          <w:marTop w:val="0"/>
          <w:marBottom w:val="0"/>
          <w:divBdr>
            <w:top w:val="none" w:sz="0" w:space="0" w:color="auto"/>
            <w:left w:val="none" w:sz="0" w:space="0" w:color="auto"/>
            <w:bottom w:val="none" w:sz="0" w:space="0" w:color="auto"/>
            <w:right w:val="none" w:sz="0" w:space="0" w:color="auto"/>
          </w:divBdr>
        </w:div>
        <w:div w:id="1882132323">
          <w:marLeft w:val="0"/>
          <w:marRight w:val="0"/>
          <w:marTop w:val="0"/>
          <w:marBottom w:val="0"/>
          <w:divBdr>
            <w:top w:val="none" w:sz="0" w:space="0" w:color="auto"/>
            <w:left w:val="none" w:sz="0" w:space="0" w:color="auto"/>
            <w:bottom w:val="none" w:sz="0" w:space="0" w:color="auto"/>
            <w:right w:val="none" w:sz="0" w:space="0" w:color="auto"/>
          </w:divBdr>
        </w:div>
      </w:divsChild>
    </w:div>
    <w:div w:id="1738243934">
      <w:bodyDiv w:val="1"/>
      <w:marLeft w:val="0"/>
      <w:marRight w:val="0"/>
      <w:marTop w:val="0"/>
      <w:marBottom w:val="0"/>
      <w:divBdr>
        <w:top w:val="none" w:sz="0" w:space="0" w:color="auto"/>
        <w:left w:val="none" w:sz="0" w:space="0" w:color="auto"/>
        <w:bottom w:val="none" w:sz="0" w:space="0" w:color="auto"/>
        <w:right w:val="none" w:sz="0" w:space="0" w:color="auto"/>
      </w:divBdr>
    </w:div>
    <w:div w:id="1760252833">
      <w:bodyDiv w:val="1"/>
      <w:marLeft w:val="0"/>
      <w:marRight w:val="0"/>
      <w:marTop w:val="0"/>
      <w:marBottom w:val="0"/>
      <w:divBdr>
        <w:top w:val="none" w:sz="0" w:space="0" w:color="auto"/>
        <w:left w:val="none" w:sz="0" w:space="0" w:color="auto"/>
        <w:bottom w:val="none" w:sz="0" w:space="0" w:color="auto"/>
        <w:right w:val="none" w:sz="0" w:space="0" w:color="auto"/>
      </w:divBdr>
      <w:divsChild>
        <w:div w:id="423303858">
          <w:marLeft w:val="0"/>
          <w:marRight w:val="0"/>
          <w:marTop w:val="0"/>
          <w:marBottom w:val="0"/>
          <w:divBdr>
            <w:top w:val="none" w:sz="0" w:space="0" w:color="auto"/>
            <w:left w:val="none" w:sz="0" w:space="0" w:color="auto"/>
            <w:bottom w:val="none" w:sz="0" w:space="0" w:color="auto"/>
            <w:right w:val="none" w:sz="0" w:space="0" w:color="auto"/>
          </w:divBdr>
        </w:div>
        <w:div w:id="886720375">
          <w:marLeft w:val="0"/>
          <w:marRight w:val="0"/>
          <w:marTop w:val="0"/>
          <w:marBottom w:val="0"/>
          <w:divBdr>
            <w:top w:val="none" w:sz="0" w:space="0" w:color="auto"/>
            <w:left w:val="none" w:sz="0" w:space="0" w:color="auto"/>
            <w:bottom w:val="none" w:sz="0" w:space="0" w:color="auto"/>
            <w:right w:val="none" w:sz="0" w:space="0" w:color="auto"/>
          </w:divBdr>
        </w:div>
        <w:div w:id="777334659">
          <w:marLeft w:val="0"/>
          <w:marRight w:val="0"/>
          <w:marTop w:val="0"/>
          <w:marBottom w:val="0"/>
          <w:divBdr>
            <w:top w:val="none" w:sz="0" w:space="0" w:color="auto"/>
            <w:left w:val="none" w:sz="0" w:space="0" w:color="auto"/>
            <w:bottom w:val="none" w:sz="0" w:space="0" w:color="auto"/>
            <w:right w:val="none" w:sz="0" w:space="0" w:color="auto"/>
          </w:divBdr>
        </w:div>
        <w:div w:id="1353144935">
          <w:marLeft w:val="0"/>
          <w:marRight w:val="0"/>
          <w:marTop w:val="0"/>
          <w:marBottom w:val="0"/>
          <w:divBdr>
            <w:top w:val="none" w:sz="0" w:space="0" w:color="auto"/>
            <w:left w:val="none" w:sz="0" w:space="0" w:color="auto"/>
            <w:bottom w:val="none" w:sz="0" w:space="0" w:color="auto"/>
            <w:right w:val="none" w:sz="0" w:space="0" w:color="auto"/>
          </w:divBdr>
        </w:div>
        <w:div w:id="853416484">
          <w:marLeft w:val="0"/>
          <w:marRight w:val="0"/>
          <w:marTop w:val="0"/>
          <w:marBottom w:val="0"/>
          <w:divBdr>
            <w:top w:val="none" w:sz="0" w:space="0" w:color="auto"/>
            <w:left w:val="none" w:sz="0" w:space="0" w:color="auto"/>
            <w:bottom w:val="none" w:sz="0" w:space="0" w:color="auto"/>
            <w:right w:val="none" w:sz="0" w:space="0" w:color="auto"/>
          </w:divBdr>
        </w:div>
        <w:div w:id="1991708280">
          <w:marLeft w:val="0"/>
          <w:marRight w:val="0"/>
          <w:marTop w:val="0"/>
          <w:marBottom w:val="0"/>
          <w:divBdr>
            <w:top w:val="none" w:sz="0" w:space="0" w:color="auto"/>
            <w:left w:val="none" w:sz="0" w:space="0" w:color="auto"/>
            <w:bottom w:val="none" w:sz="0" w:space="0" w:color="auto"/>
            <w:right w:val="none" w:sz="0" w:space="0" w:color="auto"/>
          </w:divBdr>
        </w:div>
        <w:div w:id="718473893">
          <w:marLeft w:val="0"/>
          <w:marRight w:val="0"/>
          <w:marTop w:val="0"/>
          <w:marBottom w:val="0"/>
          <w:divBdr>
            <w:top w:val="none" w:sz="0" w:space="0" w:color="auto"/>
            <w:left w:val="none" w:sz="0" w:space="0" w:color="auto"/>
            <w:bottom w:val="none" w:sz="0" w:space="0" w:color="auto"/>
            <w:right w:val="none" w:sz="0" w:space="0" w:color="auto"/>
          </w:divBdr>
        </w:div>
        <w:div w:id="1516504696">
          <w:marLeft w:val="0"/>
          <w:marRight w:val="0"/>
          <w:marTop w:val="0"/>
          <w:marBottom w:val="0"/>
          <w:divBdr>
            <w:top w:val="none" w:sz="0" w:space="0" w:color="auto"/>
            <w:left w:val="none" w:sz="0" w:space="0" w:color="auto"/>
            <w:bottom w:val="none" w:sz="0" w:space="0" w:color="auto"/>
            <w:right w:val="none" w:sz="0" w:space="0" w:color="auto"/>
          </w:divBdr>
        </w:div>
        <w:div w:id="734670841">
          <w:marLeft w:val="0"/>
          <w:marRight w:val="0"/>
          <w:marTop w:val="0"/>
          <w:marBottom w:val="0"/>
          <w:divBdr>
            <w:top w:val="none" w:sz="0" w:space="0" w:color="auto"/>
            <w:left w:val="none" w:sz="0" w:space="0" w:color="auto"/>
            <w:bottom w:val="none" w:sz="0" w:space="0" w:color="auto"/>
            <w:right w:val="none" w:sz="0" w:space="0" w:color="auto"/>
          </w:divBdr>
        </w:div>
      </w:divsChild>
    </w:div>
    <w:div w:id="20476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a.gov/cleanenergy/energy-resources/egrid/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Niraj</dc:creator>
  <cp:lastModifiedBy>Jason Keith</cp:lastModifiedBy>
  <cp:revision>6</cp:revision>
  <dcterms:created xsi:type="dcterms:W3CDTF">2013-07-11T19:23:00Z</dcterms:created>
  <dcterms:modified xsi:type="dcterms:W3CDTF">2013-07-11T19:36:00Z</dcterms:modified>
</cp:coreProperties>
</file>